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E6970" w14:textId="77777777" w:rsidR="00354BCC" w:rsidRPr="00692565" w:rsidRDefault="00354BCC" w:rsidP="004058FB">
      <w:pPr>
        <w:spacing w:line="360" w:lineRule="auto"/>
        <w:rPr>
          <w:rFonts w:asciiTheme="minorHAnsi" w:hAnsiTheme="minorHAnsi"/>
        </w:rPr>
      </w:pPr>
    </w:p>
    <w:p w14:paraId="572FA55C" w14:textId="77777777" w:rsidR="00295C96" w:rsidRPr="00692565" w:rsidRDefault="00295C96" w:rsidP="004058FB">
      <w:pPr>
        <w:spacing w:line="360" w:lineRule="auto"/>
        <w:rPr>
          <w:rFonts w:asciiTheme="minorHAnsi" w:hAnsiTheme="minorHAnsi"/>
        </w:rPr>
      </w:pPr>
    </w:p>
    <w:p w14:paraId="59E792B0" w14:textId="77777777" w:rsidR="00295C96" w:rsidRPr="00692565" w:rsidRDefault="00295C96" w:rsidP="004058FB">
      <w:pPr>
        <w:spacing w:line="360" w:lineRule="auto"/>
        <w:rPr>
          <w:rFonts w:asciiTheme="minorHAnsi" w:hAnsiTheme="minorHAnsi"/>
        </w:rPr>
      </w:pPr>
    </w:p>
    <w:p w14:paraId="23F342BB" w14:textId="77777777" w:rsidR="00295C96" w:rsidRPr="00FC7557" w:rsidRDefault="00295C96" w:rsidP="005E3B06">
      <w:pPr>
        <w:spacing w:line="360" w:lineRule="auto"/>
        <w:jc w:val="center"/>
        <w:rPr>
          <w:rFonts w:asciiTheme="minorHAnsi" w:hAnsiTheme="minorHAnsi"/>
          <w:b/>
        </w:rPr>
      </w:pPr>
      <w:r w:rsidRPr="00FC7557">
        <w:rPr>
          <w:rFonts w:asciiTheme="minorHAnsi" w:hAnsiTheme="minorHAnsi"/>
          <w:b/>
        </w:rPr>
        <w:t>Chapter 9</w:t>
      </w:r>
    </w:p>
    <w:p w14:paraId="4653BCC6" w14:textId="77777777" w:rsidR="00295C96" w:rsidRPr="00FC7557" w:rsidRDefault="00295C96" w:rsidP="005E3B06">
      <w:pPr>
        <w:spacing w:line="360" w:lineRule="auto"/>
        <w:jc w:val="center"/>
        <w:rPr>
          <w:rFonts w:asciiTheme="minorHAnsi" w:hAnsiTheme="minorHAnsi"/>
          <w:b/>
        </w:rPr>
      </w:pPr>
      <w:bookmarkStart w:id="0" w:name="_GoBack"/>
      <w:bookmarkEnd w:id="0"/>
    </w:p>
    <w:p w14:paraId="157DE4A7" w14:textId="77777777" w:rsidR="00295C96" w:rsidRPr="00FC7557" w:rsidRDefault="00295C96" w:rsidP="005E3B06">
      <w:pPr>
        <w:spacing w:line="360" w:lineRule="auto"/>
        <w:jc w:val="center"/>
        <w:rPr>
          <w:rFonts w:asciiTheme="minorHAnsi" w:hAnsiTheme="minorHAnsi"/>
          <w:b/>
        </w:rPr>
      </w:pPr>
      <w:r w:rsidRPr="00FC7557">
        <w:rPr>
          <w:rFonts w:asciiTheme="minorHAnsi" w:hAnsiTheme="minorHAnsi"/>
          <w:b/>
        </w:rPr>
        <w:t>Awakening in New England</w:t>
      </w:r>
    </w:p>
    <w:p w14:paraId="6E022F8B" w14:textId="77777777" w:rsidR="00295C96" w:rsidRPr="00692565" w:rsidRDefault="00295C96" w:rsidP="004058FB">
      <w:pPr>
        <w:spacing w:line="360" w:lineRule="auto"/>
        <w:rPr>
          <w:rFonts w:asciiTheme="minorHAnsi" w:hAnsiTheme="minorHAnsi"/>
        </w:rPr>
      </w:pPr>
    </w:p>
    <w:p w14:paraId="64E6D484" w14:textId="77777777" w:rsidR="00295C96" w:rsidRPr="00692565" w:rsidRDefault="00295C96" w:rsidP="004058FB">
      <w:pPr>
        <w:spacing w:line="360" w:lineRule="auto"/>
        <w:rPr>
          <w:rFonts w:asciiTheme="minorHAnsi" w:hAnsiTheme="minorHAnsi"/>
        </w:rPr>
      </w:pPr>
    </w:p>
    <w:p w14:paraId="0673C7D0" w14:textId="3F06C18F" w:rsidR="00295C96" w:rsidRDefault="00A20069" w:rsidP="004058FB">
      <w:pPr>
        <w:spacing w:line="360" w:lineRule="auto"/>
        <w:rPr>
          <w:rFonts w:asciiTheme="minorHAnsi" w:hAnsiTheme="minorHAnsi"/>
        </w:rPr>
      </w:pPr>
      <w:r w:rsidRPr="00692565">
        <w:rPr>
          <w:rFonts w:asciiTheme="minorHAnsi" w:hAnsiTheme="minorHAnsi"/>
        </w:rPr>
        <w:t xml:space="preserve">John Pollock, </w:t>
      </w:r>
      <w:r w:rsidR="006C2765">
        <w:rPr>
          <w:rFonts w:asciiTheme="minorHAnsi" w:hAnsiTheme="minorHAnsi"/>
        </w:rPr>
        <w:t xml:space="preserve">Whitefield’s biographer, </w:t>
      </w:r>
      <w:r w:rsidRPr="00692565">
        <w:rPr>
          <w:rFonts w:asciiTheme="minorHAnsi" w:hAnsiTheme="minorHAnsi"/>
        </w:rPr>
        <w:t xml:space="preserve">clearly saw </w:t>
      </w:r>
      <w:r w:rsidR="00415684">
        <w:rPr>
          <w:rFonts w:asciiTheme="minorHAnsi" w:hAnsiTheme="minorHAnsi"/>
        </w:rPr>
        <w:t>George’s</w:t>
      </w:r>
      <w:r w:rsidR="006C2765">
        <w:rPr>
          <w:rFonts w:asciiTheme="minorHAnsi" w:hAnsiTheme="minorHAnsi"/>
        </w:rPr>
        <w:t xml:space="preserve"> </w:t>
      </w:r>
      <w:r w:rsidR="00692565" w:rsidRPr="00692565">
        <w:rPr>
          <w:rFonts w:asciiTheme="minorHAnsi" w:hAnsiTheme="minorHAnsi"/>
        </w:rPr>
        <w:t xml:space="preserve">God-given vision </w:t>
      </w:r>
      <w:r w:rsidR="004B39D8">
        <w:rPr>
          <w:rFonts w:asciiTheme="minorHAnsi" w:hAnsiTheme="minorHAnsi"/>
        </w:rPr>
        <w:t>for America. He</w:t>
      </w:r>
      <w:r w:rsidR="00692565" w:rsidRPr="00692565">
        <w:rPr>
          <w:rFonts w:asciiTheme="minorHAnsi" w:hAnsiTheme="minorHAnsi"/>
        </w:rPr>
        <w:t xml:space="preserve"> wrote, “On his first landing in 1738 Whitefield had longed to set ‘all America in a blaze for God.’ </w:t>
      </w:r>
      <w:r w:rsidR="00CC3E03">
        <w:rPr>
          <w:rFonts w:asciiTheme="minorHAnsi" w:hAnsiTheme="minorHAnsi"/>
        </w:rPr>
        <w:t>...</w:t>
      </w:r>
      <w:r w:rsidR="00692565" w:rsidRPr="00692565">
        <w:rPr>
          <w:rFonts w:asciiTheme="minorHAnsi" w:hAnsiTheme="minorHAnsi"/>
        </w:rPr>
        <w:t>He dared to trust that his preaching might help create one nation under God — thirteen scattered colonies united with each other, and with the Mother Country, by an Atlantic Ocean which should be a highway of exchange for gospel preachers.”</w:t>
      </w:r>
      <w:r w:rsidR="00B02641">
        <w:rPr>
          <w:rStyle w:val="EndnoteReference"/>
          <w:rFonts w:asciiTheme="minorHAnsi" w:hAnsiTheme="minorHAnsi"/>
        </w:rPr>
        <w:endnoteReference w:id="1"/>
      </w:r>
      <w:r w:rsidR="00692565" w:rsidRPr="00692565">
        <w:rPr>
          <w:rFonts w:asciiTheme="minorHAnsi" w:hAnsiTheme="minorHAnsi"/>
        </w:rPr>
        <w:t xml:space="preserve"> </w:t>
      </w:r>
    </w:p>
    <w:p w14:paraId="22C533B5" w14:textId="16C66F62" w:rsidR="00897CE1" w:rsidRDefault="008A3FBD" w:rsidP="004058FB">
      <w:pPr>
        <w:spacing w:line="360" w:lineRule="auto"/>
        <w:rPr>
          <w:rFonts w:asciiTheme="minorHAnsi" w:hAnsiTheme="minorHAnsi"/>
        </w:rPr>
      </w:pPr>
      <w:r>
        <w:rPr>
          <w:rFonts w:asciiTheme="minorHAnsi" w:hAnsiTheme="minorHAnsi"/>
        </w:rPr>
        <w:tab/>
      </w:r>
      <w:r w:rsidR="001C4E7D">
        <w:rPr>
          <w:rFonts w:asciiTheme="minorHAnsi" w:hAnsiTheme="minorHAnsi"/>
        </w:rPr>
        <w:t>At</w:t>
      </w:r>
      <w:r w:rsidR="00BC26AC">
        <w:rPr>
          <w:rFonts w:asciiTheme="minorHAnsi" w:hAnsiTheme="minorHAnsi"/>
        </w:rPr>
        <w:t xml:space="preserve"> the age of 23</w:t>
      </w:r>
      <w:r w:rsidR="001C4E7D">
        <w:rPr>
          <w:rFonts w:asciiTheme="minorHAnsi" w:hAnsiTheme="minorHAnsi"/>
        </w:rPr>
        <w:t>,</w:t>
      </w:r>
      <w:r w:rsidR="00BC26AC">
        <w:rPr>
          <w:rFonts w:asciiTheme="minorHAnsi" w:hAnsiTheme="minorHAnsi"/>
        </w:rPr>
        <w:t xml:space="preserve"> George </w:t>
      </w:r>
      <w:r w:rsidR="00150685">
        <w:rPr>
          <w:rFonts w:asciiTheme="minorHAnsi" w:hAnsiTheme="minorHAnsi"/>
        </w:rPr>
        <w:t xml:space="preserve">first </w:t>
      </w:r>
      <w:r w:rsidR="00BC26AC">
        <w:rPr>
          <w:rFonts w:asciiTheme="minorHAnsi" w:hAnsiTheme="minorHAnsi"/>
        </w:rPr>
        <w:t xml:space="preserve">arrived </w:t>
      </w:r>
      <w:r w:rsidR="00150685">
        <w:rPr>
          <w:rFonts w:asciiTheme="minorHAnsi" w:hAnsiTheme="minorHAnsi"/>
        </w:rPr>
        <w:t xml:space="preserve">on American soil </w:t>
      </w:r>
      <w:r w:rsidR="00F332D2">
        <w:rPr>
          <w:rFonts w:asciiTheme="minorHAnsi" w:hAnsiTheme="minorHAnsi"/>
        </w:rPr>
        <w:t>May 7, 1738</w:t>
      </w:r>
      <w:r w:rsidR="00BC26AC">
        <w:rPr>
          <w:rFonts w:asciiTheme="minorHAnsi" w:hAnsiTheme="minorHAnsi"/>
        </w:rPr>
        <w:t xml:space="preserve">. On </w:t>
      </w:r>
      <w:r w:rsidR="001C4E7D">
        <w:rPr>
          <w:rFonts w:asciiTheme="minorHAnsi" w:hAnsiTheme="minorHAnsi"/>
        </w:rPr>
        <w:t xml:space="preserve">the long </w:t>
      </w:r>
      <w:r w:rsidR="00D95559">
        <w:rPr>
          <w:rFonts w:asciiTheme="minorHAnsi" w:hAnsiTheme="minorHAnsi"/>
        </w:rPr>
        <w:t>crossing</w:t>
      </w:r>
      <w:r w:rsidR="00985197">
        <w:rPr>
          <w:rFonts w:asciiTheme="minorHAnsi" w:hAnsiTheme="minorHAnsi"/>
        </w:rPr>
        <w:t xml:space="preserve"> that</w:t>
      </w:r>
      <w:r w:rsidR="001C4E7D">
        <w:rPr>
          <w:rFonts w:asciiTheme="minorHAnsi" w:hAnsiTheme="minorHAnsi"/>
        </w:rPr>
        <w:t xml:space="preserve"> began in </w:t>
      </w:r>
      <w:r w:rsidR="00D95559">
        <w:rPr>
          <w:rFonts w:asciiTheme="minorHAnsi" w:hAnsiTheme="minorHAnsi"/>
        </w:rPr>
        <w:t>January</w:t>
      </w:r>
      <w:r w:rsidR="00703C93">
        <w:rPr>
          <w:rFonts w:asciiTheme="minorHAnsi" w:hAnsiTheme="minorHAnsi"/>
        </w:rPr>
        <w:t>,</w:t>
      </w:r>
      <w:r w:rsidR="00B40009">
        <w:rPr>
          <w:rFonts w:asciiTheme="minorHAnsi" w:hAnsiTheme="minorHAnsi"/>
        </w:rPr>
        <w:t xml:space="preserve"> he </w:t>
      </w:r>
      <w:r w:rsidR="00BC26AC">
        <w:rPr>
          <w:rFonts w:asciiTheme="minorHAnsi" w:hAnsiTheme="minorHAnsi"/>
        </w:rPr>
        <w:t xml:space="preserve">preached, prayed, </w:t>
      </w:r>
      <w:r w:rsidR="00897CE1">
        <w:rPr>
          <w:rFonts w:asciiTheme="minorHAnsi" w:hAnsiTheme="minorHAnsi"/>
        </w:rPr>
        <w:t>ministered to the sick, and</w:t>
      </w:r>
      <w:r w:rsidR="00006F45">
        <w:rPr>
          <w:rFonts w:asciiTheme="minorHAnsi" w:hAnsiTheme="minorHAnsi"/>
        </w:rPr>
        <w:t xml:space="preserve"> he</w:t>
      </w:r>
      <w:r w:rsidR="00897CE1">
        <w:rPr>
          <w:rFonts w:asciiTheme="minorHAnsi" w:hAnsiTheme="minorHAnsi"/>
        </w:rPr>
        <w:t xml:space="preserve"> </w:t>
      </w:r>
      <w:r w:rsidR="00B8102A">
        <w:rPr>
          <w:rFonts w:asciiTheme="minorHAnsi" w:hAnsiTheme="minorHAnsi"/>
        </w:rPr>
        <w:t xml:space="preserve">himself </w:t>
      </w:r>
      <w:r w:rsidR="00703C93">
        <w:rPr>
          <w:rFonts w:asciiTheme="minorHAnsi" w:hAnsiTheme="minorHAnsi"/>
        </w:rPr>
        <w:t>survived</w:t>
      </w:r>
      <w:r w:rsidR="00897CE1">
        <w:rPr>
          <w:rFonts w:asciiTheme="minorHAnsi" w:hAnsiTheme="minorHAnsi"/>
        </w:rPr>
        <w:t xml:space="preserve"> sickness and its </w:t>
      </w:r>
      <w:r w:rsidR="00F14466">
        <w:rPr>
          <w:rFonts w:asciiTheme="minorHAnsi" w:hAnsiTheme="minorHAnsi"/>
        </w:rPr>
        <w:t xml:space="preserve">so-called </w:t>
      </w:r>
      <w:r w:rsidR="00897CE1" w:rsidRPr="007A6863">
        <w:rPr>
          <w:rFonts w:asciiTheme="minorHAnsi" w:hAnsiTheme="minorHAnsi"/>
          <w:i/>
        </w:rPr>
        <w:t>treatment</w:t>
      </w:r>
      <w:r w:rsidR="00897CE1">
        <w:rPr>
          <w:rFonts w:asciiTheme="minorHAnsi" w:hAnsiTheme="minorHAnsi"/>
        </w:rPr>
        <w:t xml:space="preserve">. </w:t>
      </w:r>
    </w:p>
    <w:p w14:paraId="025D62A0" w14:textId="77777777" w:rsidR="00CC3E03" w:rsidRDefault="008A3FBD" w:rsidP="004058FB">
      <w:pPr>
        <w:spacing w:line="360" w:lineRule="auto"/>
        <w:rPr>
          <w:rFonts w:asciiTheme="minorHAnsi" w:hAnsiTheme="minorHAnsi"/>
        </w:rPr>
      </w:pPr>
      <w:r>
        <w:rPr>
          <w:rFonts w:asciiTheme="minorHAnsi" w:hAnsiTheme="minorHAnsi"/>
        </w:rPr>
        <w:t xml:space="preserve"> </w:t>
      </w:r>
    </w:p>
    <w:p w14:paraId="539D4C9F" w14:textId="77777777" w:rsidR="007C1E84" w:rsidRPr="00F14466" w:rsidRDefault="007C1E84" w:rsidP="004058FB">
      <w:pPr>
        <w:spacing w:line="360" w:lineRule="auto"/>
        <w:ind w:left="720" w:right="720"/>
        <w:rPr>
          <w:rFonts w:asciiTheme="minorHAnsi" w:hAnsiTheme="minorHAnsi"/>
          <w:sz w:val="22"/>
          <w:szCs w:val="22"/>
        </w:rPr>
      </w:pPr>
      <w:r w:rsidRPr="00F14466">
        <w:rPr>
          <w:rFonts w:asciiTheme="minorHAnsi" w:hAnsiTheme="minorHAnsi"/>
          <w:sz w:val="22"/>
          <w:szCs w:val="22"/>
        </w:rPr>
        <w:t xml:space="preserve">Monday, May 1. This morning went out upon deck, after being confined to my bed for a week </w:t>
      </w:r>
      <w:r w:rsidR="007A6863" w:rsidRPr="00F14466">
        <w:rPr>
          <w:rFonts w:asciiTheme="minorHAnsi" w:hAnsiTheme="minorHAnsi"/>
          <w:sz w:val="22"/>
          <w:szCs w:val="22"/>
        </w:rPr>
        <w:t>by a violent fever, w</w:t>
      </w:r>
      <w:r w:rsidRPr="00F14466">
        <w:rPr>
          <w:rFonts w:asciiTheme="minorHAnsi" w:hAnsiTheme="minorHAnsi"/>
          <w:sz w:val="22"/>
          <w:szCs w:val="22"/>
        </w:rPr>
        <w:t>ith which all except three or four in the sh</w:t>
      </w:r>
      <w:r w:rsidR="007A6863" w:rsidRPr="00F14466">
        <w:rPr>
          <w:rFonts w:asciiTheme="minorHAnsi" w:hAnsiTheme="minorHAnsi"/>
          <w:sz w:val="22"/>
          <w:szCs w:val="22"/>
        </w:rPr>
        <w:t>ip have been visited. I was bloo</w:t>
      </w:r>
      <w:r w:rsidRPr="00F14466">
        <w:rPr>
          <w:rFonts w:asciiTheme="minorHAnsi" w:hAnsiTheme="minorHAnsi"/>
          <w:sz w:val="22"/>
          <w:szCs w:val="22"/>
        </w:rPr>
        <w:t>ded thrice, and blistered and</w:t>
      </w:r>
      <w:r w:rsidR="007A6863" w:rsidRPr="00F14466">
        <w:rPr>
          <w:rFonts w:asciiTheme="minorHAnsi" w:hAnsiTheme="minorHAnsi"/>
          <w:sz w:val="22"/>
          <w:szCs w:val="22"/>
        </w:rPr>
        <w:t xml:space="preserve"> vomited once... Satan desired to have me to sift me as wheat; but Jesus Christ prayed for me, and my faith failed not.</w:t>
      </w:r>
      <w:r w:rsidR="00356C03" w:rsidRPr="00F14466">
        <w:rPr>
          <w:rStyle w:val="EndnoteReference"/>
          <w:rFonts w:asciiTheme="minorHAnsi" w:hAnsiTheme="minorHAnsi"/>
          <w:sz w:val="22"/>
          <w:szCs w:val="22"/>
        </w:rPr>
        <w:endnoteReference w:id="2"/>
      </w:r>
    </w:p>
    <w:p w14:paraId="549147F4" w14:textId="77777777" w:rsidR="009D1306" w:rsidRDefault="009D1306" w:rsidP="004058FB">
      <w:pPr>
        <w:spacing w:line="360" w:lineRule="auto"/>
        <w:rPr>
          <w:rFonts w:asciiTheme="minorHAnsi" w:hAnsiTheme="minorHAnsi"/>
        </w:rPr>
      </w:pPr>
    </w:p>
    <w:p w14:paraId="64824477" w14:textId="6F8CE28E" w:rsidR="009D1306" w:rsidRDefault="00F332D2" w:rsidP="004058FB">
      <w:pPr>
        <w:spacing w:line="360" w:lineRule="auto"/>
        <w:rPr>
          <w:rFonts w:asciiTheme="minorHAnsi" w:hAnsiTheme="minorHAnsi"/>
        </w:rPr>
      </w:pPr>
      <w:r>
        <w:rPr>
          <w:rFonts w:asciiTheme="minorHAnsi" w:hAnsiTheme="minorHAnsi"/>
        </w:rPr>
        <w:t>In September he sailed back to England for two reasons set forth in the Table of Contents of his journals: “Whitefield’s speedy return to England, despite his success in Georgia</w:t>
      </w:r>
      <w:r w:rsidR="001F728A">
        <w:rPr>
          <w:rFonts w:asciiTheme="minorHAnsi" w:hAnsiTheme="minorHAnsi"/>
        </w:rPr>
        <w:t>, is to be explained by the following reasons: (1) He wished to collect funds for the erection of an orphanage in Georgia. (2) It was necessary to return to England to be ordained a priest.</w:t>
      </w:r>
      <w:r w:rsidR="00A02BEB">
        <w:rPr>
          <w:rFonts w:asciiTheme="minorHAnsi" w:hAnsiTheme="minorHAnsi"/>
        </w:rPr>
        <w:t>”</w:t>
      </w:r>
      <w:r w:rsidR="001F728A">
        <w:rPr>
          <w:rStyle w:val="EndnoteReference"/>
          <w:rFonts w:asciiTheme="minorHAnsi" w:hAnsiTheme="minorHAnsi"/>
        </w:rPr>
        <w:endnoteReference w:id="3"/>
      </w:r>
    </w:p>
    <w:p w14:paraId="137B5B6D" w14:textId="77777777" w:rsidR="00F14466" w:rsidRDefault="00F14466" w:rsidP="004058FB">
      <w:pPr>
        <w:spacing w:line="360" w:lineRule="auto"/>
        <w:rPr>
          <w:rFonts w:asciiTheme="minorHAnsi" w:hAnsiTheme="minorHAnsi"/>
        </w:rPr>
      </w:pPr>
    </w:p>
    <w:p w14:paraId="7E6F26AE" w14:textId="74A4238B" w:rsidR="00F14466" w:rsidRDefault="00F14466" w:rsidP="005E3B06">
      <w:pPr>
        <w:spacing w:line="360" w:lineRule="auto"/>
        <w:jc w:val="center"/>
        <w:rPr>
          <w:rFonts w:asciiTheme="minorHAnsi" w:hAnsiTheme="minorHAnsi"/>
        </w:rPr>
      </w:pPr>
      <w:r>
        <w:rPr>
          <w:rFonts w:asciiTheme="minorHAnsi" w:hAnsiTheme="minorHAnsi"/>
        </w:rPr>
        <w:lastRenderedPageBreak/>
        <w:t>New England</w:t>
      </w:r>
    </w:p>
    <w:p w14:paraId="092BE95C" w14:textId="77777777" w:rsidR="00F14466" w:rsidRDefault="00F14466" w:rsidP="004058FB">
      <w:pPr>
        <w:spacing w:line="360" w:lineRule="auto"/>
        <w:rPr>
          <w:rFonts w:asciiTheme="minorHAnsi" w:hAnsiTheme="minorHAnsi"/>
        </w:rPr>
      </w:pPr>
    </w:p>
    <w:p w14:paraId="4FFE92B7" w14:textId="77777777" w:rsidR="006C098E" w:rsidRDefault="006058FD" w:rsidP="004058FB">
      <w:pPr>
        <w:spacing w:line="360" w:lineRule="auto"/>
        <w:rPr>
          <w:rFonts w:asciiTheme="minorHAnsi" w:hAnsiTheme="minorHAnsi"/>
        </w:rPr>
      </w:pPr>
      <w:r>
        <w:rPr>
          <w:rFonts w:asciiTheme="minorHAnsi" w:hAnsiTheme="minorHAnsi"/>
        </w:rPr>
        <w:t xml:space="preserve">George Whitefield </w:t>
      </w:r>
      <w:r w:rsidR="00B8102A">
        <w:rPr>
          <w:rFonts w:asciiTheme="minorHAnsi" w:hAnsiTheme="minorHAnsi"/>
        </w:rPr>
        <w:t>s</w:t>
      </w:r>
      <w:r w:rsidR="00041534">
        <w:rPr>
          <w:rFonts w:asciiTheme="minorHAnsi" w:hAnsiTheme="minorHAnsi"/>
        </w:rPr>
        <w:t>et sail to return to America in</w:t>
      </w:r>
      <w:r w:rsidR="005163AA">
        <w:rPr>
          <w:rFonts w:asciiTheme="minorHAnsi" w:hAnsiTheme="minorHAnsi"/>
        </w:rPr>
        <w:t xml:space="preserve"> August of 1739. </w:t>
      </w:r>
      <w:r w:rsidR="00A8691B">
        <w:rPr>
          <w:rFonts w:asciiTheme="minorHAnsi" w:hAnsiTheme="minorHAnsi"/>
        </w:rPr>
        <w:t>The long, storm-wracked crossing landed in October.</w:t>
      </w:r>
      <w:r w:rsidR="00041534">
        <w:rPr>
          <w:rFonts w:asciiTheme="minorHAnsi" w:hAnsiTheme="minorHAnsi"/>
        </w:rPr>
        <w:t xml:space="preserve"> </w:t>
      </w:r>
    </w:p>
    <w:p w14:paraId="788FF409" w14:textId="2130D251" w:rsidR="00A8691B" w:rsidRDefault="006C098E" w:rsidP="004058FB">
      <w:pPr>
        <w:spacing w:line="360" w:lineRule="auto"/>
        <w:rPr>
          <w:rFonts w:asciiTheme="minorHAnsi" w:hAnsiTheme="minorHAnsi"/>
        </w:rPr>
      </w:pPr>
      <w:r>
        <w:rPr>
          <w:rFonts w:asciiTheme="minorHAnsi" w:hAnsiTheme="minorHAnsi"/>
        </w:rPr>
        <w:tab/>
      </w:r>
      <w:r w:rsidR="00041534">
        <w:rPr>
          <w:rFonts w:asciiTheme="minorHAnsi" w:hAnsiTheme="minorHAnsi"/>
        </w:rPr>
        <w:t>He had decided to postpone his settlement in Georgia and headed to Philadelphia. He knew that for his divine call to come to fruition he had to reach New England.</w:t>
      </w:r>
      <w:r>
        <w:rPr>
          <w:rFonts w:asciiTheme="minorHAnsi" w:hAnsiTheme="minorHAnsi"/>
        </w:rPr>
        <w:t xml:space="preserve"> He would face the rigors of travelling overland through New England’s colonies before heading south, also overland, to Georgia.</w:t>
      </w:r>
    </w:p>
    <w:p w14:paraId="5FCC7E86" w14:textId="77777777" w:rsidR="00604832" w:rsidRDefault="00604832" w:rsidP="004058FB">
      <w:pPr>
        <w:spacing w:line="360" w:lineRule="auto"/>
        <w:rPr>
          <w:rFonts w:asciiTheme="minorHAnsi" w:hAnsiTheme="minorHAnsi"/>
        </w:rPr>
      </w:pPr>
    </w:p>
    <w:p w14:paraId="4C544BD3" w14:textId="77777777" w:rsidR="009C1A9B" w:rsidRPr="00867CAA" w:rsidRDefault="00604832" w:rsidP="00AB3B9E">
      <w:pPr>
        <w:spacing w:line="360" w:lineRule="auto"/>
        <w:ind w:left="720" w:right="720"/>
        <w:rPr>
          <w:rFonts w:asciiTheme="minorHAnsi" w:hAnsiTheme="minorHAnsi"/>
          <w:sz w:val="22"/>
          <w:szCs w:val="22"/>
        </w:rPr>
      </w:pPr>
      <w:r w:rsidRPr="00867CAA">
        <w:rPr>
          <w:rFonts w:asciiTheme="minorHAnsi" w:hAnsiTheme="minorHAnsi"/>
          <w:sz w:val="22"/>
          <w:szCs w:val="22"/>
        </w:rPr>
        <w:t>Old William Tennent pricked up his ears when one of his students at the Log College told him the news: George Whitefield had ridden into Philadelphia. The City of Brotherly Love had received him with open arms; the Govern</w:t>
      </w:r>
      <w:r w:rsidR="009C1A9B" w:rsidRPr="00867CAA">
        <w:rPr>
          <w:rFonts w:asciiTheme="minorHAnsi" w:hAnsiTheme="minorHAnsi"/>
          <w:sz w:val="22"/>
          <w:szCs w:val="22"/>
        </w:rPr>
        <w:t>or, Penn the younger, had invit</w:t>
      </w:r>
      <w:r w:rsidRPr="00867CAA">
        <w:rPr>
          <w:rFonts w:asciiTheme="minorHAnsi" w:hAnsiTheme="minorHAnsi"/>
          <w:sz w:val="22"/>
          <w:szCs w:val="22"/>
        </w:rPr>
        <w:t>ed him to dine</w:t>
      </w:r>
      <w:r w:rsidR="009C1A9B" w:rsidRPr="00867CAA">
        <w:rPr>
          <w:rFonts w:asciiTheme="minorHAnsi" w:hAnsiTheme="minorHAnsi"/>
          <w:sz w:val="22"/>
          <w:szCs w:val="22"/>
        </w:rPr>
        <w:t xml:space="preserve"> and other Quakers honoured him; the Presbyterian minister and the Baptist teacher had called. The Anglican clergyman had treated him as a brother...</w:t>
      </w:r>
    </w:p>
    <w:p w14:paraId="343D5C15" w14:textId="77777777" w:rsidR="009C1A9B" w:rsidRPr="00867CAA" w:rsidRDefault="009C1A9B"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William Tennent saddled his horse and rode off through the woods for the twenty-mile journey to the city, and rejoiced as he rode...</w:t>
      </w:r>
    </w:p>
    <w:p w14:paraId="31F93FB6" w14:textId="6E1FD824" w:rsidR="0032228C" w:rsidRPr="00867CAA" w:rsidRDefault="009C1A9B"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r>
      <w:r w:rsidR="0032228C" w:rsidRPr="00867CAA">
        <w:rPr>
          <w:rFonts w:asciiTheme="minorHAnsi" w:hAnsiTheme="minorHAnsi"/>
          <w:sz w:val="22"/>
          <w:szCs w:val="22"/>
        </w:rPr>
        <w:t>A mutual affection sprang up spontaneously at the moment of greeting because William Tennent saw young Whitefield as the prophet he had aw</w:t>
      </w:r>
      <w:r w:rsidR="00FB4586">
        <w:rPr>
          <w:rFonts w:asciiTheme="minorHAnsi" w:hAnsiTheme="minorHAnsi"/>
          <w:sz w:val="22"/>
          <w:szCs w:val="22"/>
        </w:rPr>
        <w:t>a</w:t>
      </w:r>
      <w:r w:rsidR="0032228C" w:rsidRPr="00867CAA">
        <w:rPr>
          <w:rFonts w:asciiTheme="minorHAnsi" w:hAnsiTheme="minorHAnsi"/>
          <w:sz w:val="22"/>
          <w:szCs w:val="22"/>
        </w:rPr>
        <w:t>ited, one who should stir the embers of fires he himself had lit long ago in his prime, while George saw in Tennent the aged standard-bearer who had been through the battle and had more to teach...</w:t>
      </w:r>
    </w:p>
    <w:p w14:paraId="0EE62F0F" w14:textId="77777777" w:rsidR="006645FF" w:rsidRPr="00867CAA" w:rsidRDefault="0032228C"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That night Tennent stood beside George as he preached from the Court House steps to a crowd which stretched away down Market Street and Second Street</w:t>
      </w:r>
      <w:r w:rsidR="006645FF" w:rsidRPr="00867CAA">
        <w:rPr>
          <w:rFonts w:asciiTheme="minorHAnsi" w:hAnsiTheme="minorHAnsi"/>
          <w:sz w:val="22"/>
          <w:szCs w:val="22"/>
        </w:rPr>
        <w:t>, as still as the stars above. Nearly every house showed lights in its upper storey. From windows open to the cool air, Philadelphians leaned out to listen.</w:t>
      </w:r>
    </w:p>
    <w:p w14:paraId="38618ED3" w14:textId="77777777" w:rsidR="006645FF" w:rsidRPr="00867CAA" w:rsidRDefault="006645FF"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“Father Abraham,” cried Whitefield. “Whom have you in Heaven? Any Episcopalians?”</w:t>
      </w:r>
    </w:p>
    <w:p w14:paraId="409BA44B" w14:textId="77777777" w:rsidR="006645FF" w:rsidRPr="00867CAA" w:rsidRDefault="006645FF"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“No!”</w:t>
      </w:r>
    </w:p>
    <w:p w14:paraId="6609918E" w14:textId="77777777" w:rsidR="006645FF" w:rsidRPr="00867CAA" w:rsidRDefault="006645FF"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“Any Presbyterians?”</w:t>
      </w:r>
    </w:p>
    <w:p w14:paraId="3DB13948" w14:textId="77777777" w:rsidR="006645FF" w:rsidRPr="00867CAA" w:rsidRDefault="006645FF"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“No!”</w:t>
      </w:r>
    </w:p>
    <w:p w14:paraId="57F48361" w14:textId="78CB1FE2" w:rsidR="00F14466" w:rsidRPr="00867CAA" w:rsidRDefault="006645FF"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 xml:space="preserve">“Any Independents or Seceders, New Sides or Old Sides, any </w:t>
      </w:r>
      <w:r w:rsidRPr="00867CAA">
        <w:rPr>
          <w:rFonts w:asciiTheme="minorHAnsi" w:hAnsiTheme="minorHAnsi"/>
          <w:i/>
          <w:sz w:val="22"/>
          <w:szCs w:val="22"/>
        </w:rPr>
        <w:t>Methodists</w:t>
      </w:r>
      <w:r w:rsidRPr="00867CAA">
        <w:rPr>
          <w:rFonts w:asciiTheme="minorHAnsi" w:hAnsiTheme="minorHAnsi"/>
          <w:sz w:val="22"/>
          <w:szCs w:val="22"/>
        </w:rPr>
        <w:t>?”</w:t>
      </w:r>
    </w:p>
    <w:p w14:paraId="23931731" w14:textId="3DD55416" w:rsidR="004F4A45" w:rsidRPr="00867CAA" w:rsidRDefault="004F4A45"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“No! No! No!”</w:t>
      </w:r>
    </w:p>
    <w:p w14:paraId="3C07AA0E" w14:textId="2B7CAE41" w:rsidR="004F4A45" w:rsidRPr="00867CAA" w:rsidRDefault="004F4A45"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“Whom have you there, then, Father Abraham?”</w:t>
      </w:r>
    </w:p>
    <w:p w14:paraId="6935B194" w14:textId="07FC5522" w:rsidR="004F4A45" w:rsidRPr="00867CAA" w:rsidRDefault="004F4A45" w:rsidP="004058FB">
      <w:pPr>
        <w:spacing w:line="360" w:lineRule="auto"/>
        <w:ind w:left="720" w:right="720"/>
        <w:rPr>
          <w:rFonts w:asciiTheme="minorHAnsi" w:hAnsiTheme="minorHAnsi"/>
          <w:sz w:val="22"/>
          <w:szCs w:val="22"/>
        </w:rPr>
      </w:pPr>
      <w:r w:rsidRPr="00867CAA">
        <w:rPr>
          <w:rFonts w:asciiTheme="minorHAnsi" w:hAnsiTheme="minorHAnsi"/>
          <w:sz w:val="22"/>
          <w:szCs w:val="22"/>
        </w:rPr>
        <w:tab/>
        <w:t xml:space="preserve">“We don’t know those names here! All who are here are </w:t>
      </w:r>
      <w:r w:rsidRPr="00867CAA">
        <w:rPr>
          <w:rFonts w:asciiTheme="minorHAnsi" w:hAnsiTheme="minorHAnsi"/>
          <w:i/>
          <w:sz w:val="22"/>
          <w:szCs w:val="22"/>
        </w:rPr>
        <w:t>Christians</w:t>
      </w:r>
      <w:r w:rsidRPr="00867CAA">
        <w:rPr>
          <w:rFonts w:asciiTheme="minorHAnsi" w:hAnsiTheme="minorHAnsi"/>
          <w:sz w:val="22"/>
          <w:szCs w:val="22"/>
        </w:rPr>
        <w:t xml:space="preserve"> — believers in Christ, men who have overcome by the blood of the Lamb and the word of his testimony.”</w:t>
      </w:r>
    </w:p>
    <w:p w14:paraId="765AB717" w14:textId="05FFCF64" w:rsidR="004F4A45" w:rsidRDefault="00BE4AD6" w:rsidP="004058FB">
      <w:pPr>
        <w:spacing w:line="360" w:lineRule="auto"/>
        <w:ind w:left="720" w:right="720"/>
        <w:rPr>
          <w:rFonts w:asciiTheme="minorHAnsi" w:hAnsiTheme="minorHAnsi"/>
          <w:sz w:val="22"/>
          <w:szCs w:val="22"/>
        </w:rPr>
      </w:pPr>
      <w:r>
        <w:rPr>
          <w:rFonts w:asciiTheme="minorHAnsi" w:hAnsiTheme="minorHAnsi"/>
          <w:sz w:val="22"/>
          <w:szCs w:val="22"/>
        </w:rPr>
        <w:tab/>
        <w:t>“Oh is that the case?</w:t>
      </w:r>
      <w:r w:rsidR="004F4A45" w:rsidRPr="00867CAA">
        <w:rPr>
          <w:rFonts w:asciiTheme="minorHAnsi" w:hAnsiTheme="minorHAnsi"/>
          <w:sz w:val="22"/>
          <w:szCs w:val="22"/>
        </w:rPr>
        <w:t xml:space="preserve"> Then God help me, God help us all, to forget having names and to become </w:t>
      </w:r>
      <w:r w:rsidR="004F4A45" w:rsidRPr="00867CAA">
        <w:rPr>
          <w:rFonts w:asciiTheme="minorHAnsi" w:hAnsiTheme="minorHAnsi"/>
          <w:i/>
          <w:sz w:val="22"/>
          <w:szCs w:val="22"/>
        </w:rPr>
        <w:t>Christians</w:t>
      </w:r>
      <w:r w:rsidR="004F4A45" w:rsidRPr="00867CAA">
        <w:rPr>
          <w:rFonts w:asciiTheme="minorHAnsi" w:hAnsiTheme="minorHAnsi"/>
          <w:sz w:val="22"/>
          <w:szCs w:val="22"/>
        </w:rPr>
        <w:t xml:space="preserve"> in deed and in truth.”</w:t>
      </w:r>
      <w:r w:rsidR="00867CAA">
        <w:rPr>
          <w:rStyle w:val="EndnoteReference"/>
          <w:rFonts w:asciiTheme="minorHAnsi" w:hAnsiTheme="minorHAnsi"/>
          <w:sz w:val="22"/>
          <w:szCs w:val="22"/>
        </w:rPr>
        <w:endnoteReference w:id="4"/>
      </w:r>
    </w:p>
    <w:p w14:paraId="734F1D7A" w14:textId="77777777" w:rsidR="00B34C4D" w:rsidRPr="00B34C4D" w:rsidRDefault="00B34C4D" w:rsidP="004058FB">
      <w:pPr>
        <w:spacing w:line="360" w:lineRule="auto"/>
        <w:ind w:left="720" w:right="720"/>
        <w:rPr>
          <w:rFonts w:asciiTheme="minorHAnsi" w:hAnsiTheme="minorHAnsi"/>
        </w:rPr>
      </w:pPr>
    </w:p>
    <w:p w14:paraId="3C91FCCD" w14:textId="6347D356" w:rsidR="00D71674" w:rsidRDefault="00B34C4D" w:rsidP="004058FB">
      <w:pPr>
        <w:spacing w:line="360" w:lineRule="auto"/>
        <w:ind w:right="720"/>
        <w:rPr>
          <w:rFonts w:asciiTheme="minorHAnsi" w:hAnsiTheme="minorHAnsi"/>
        </w:rPr>
      </w:pPr>
      <w:r>
        <w:rPr>
          <w:rFonts w:asciiTheme="minorHAnsi" w:hAnsiTheme="minorHAnsi"/>
        </w:rPr>
        <w:t xml:space="preserve">George always saw the body of Christ as one, and mankind as equals. </w:t>
      </w:r>
      <w:r w:rsidR="002B2421">
        <w:rPr>
          <w:rFonts w:asciiTheme="minorHAnsi" w:hAnsiTheme="minorHAnsi"/>
        </w:rPr>
        <w:t xml:space="preserve">His view found its way into </w:t>
      </w:r>
      <w:r w:rsidR="004058FB">
        <w:rPr>
          <w:rFonts w:asciiTheme="minorHAnsi" w:hAnsiTheme="minorHAnsi"/>
        </w:rPr>
        <w:t xml:space="preserve">colonial </w:t>
      </w:r>
      <w:r w:rsidR="00DF7781">
        <w:rPr>
          <w:rFonts w:asciiTheme="minorHAnsi" w:hAnsiTheme="minorHAnsi"/>
        </w:rPr>
        <w:t>hearts and pulpits</w:t>
      </w:r>
      <w:r w:rsidR="00AE51F1">
        <w:rPr>
          <w:rFonts w:asciiTheme="minorHAnsi" w:hAnsiTheme="minorHAnsi"/>
        </w:rPr>
        <w:t>.</w:t>
      </w:r>
      <w:r w:rsidR="00A6546D">
        <w:rPr>
          <w:rFonts w:asciiTheme="minorHAnsi" w:hAnsiTheme="minorHAnsi"/>
        </w:rPr>
        <w:t xml:space="preserve"> </w:t>
      </w:r>
    </w:p>
    <w:p w14:paraId="0EF81006" w14:textId="77777777" w:rsidR="008B32F5" w:rsidRDefault="008B32F5" w:rsidP="004058FB">
      <w:pPr>
        <w:spacing w:line="360" w:lineRule="auto"/>
        <w:ind w:right="720"/>
        <w:rPr>
          <w:rFonts w:asciiTheme="minorHAnsi" w:hAnsiTheme="minorHAnsi"/>
        </w:rPr>
      </w:pPr>
    </w:p>
    <w:p w14:paraId="5D8B7C50" w14:textId="709FB2F9" w:rsidR="008B32F5" w:rsidRDefault="008B32F5" w:rsidP="008B32F5">
      <w:pPr>
        <w:spacing w:line="360" w:lineRule="auto"/>
        <w:ind w:right="720"/>
        <w:jc w:val="center"/>
        <w:rPr>
          <w:rFonts w:asciiTheme="minorHAnsi" w:hAnsiTheme="minorHAnsi"/>
        </w:rPr>
      </w:pPr>
      <w:r>
        <w:rPr>
          <w:rFonts w:asciiTheme="minorHAnsi" w:hAnsiTheme="minorHAnsi"/>
        </w:rPr>
        <w:t>New York</w:t>
      </w:r>
    </w:p>
    <w:p w14:paraId="4B2CE380" w14:textId="77777777" w:rsidR="008B32F5" w:rsidRDefault="008B32F5" w:rsidP="008B32F5">
      <w:pPr>
        <w:spacing w:line="360" w:lineRule="auto"/>
        <w:ind w:right="720"/>
        <w:jc w:val="center"/>
        <w:rPr>
          <w:rFonts w:asciiTheme="minorHAnsi" w:hAnsiTheme="minorHAnsi"/>
        </w:rPr>
      </w:pPr>
    </w:p>
    <w:p w14:paraId="3F238E5F" w14:textId="4E4FA024" w:rsidR="008B32F5" w:rsidRDefault="00006F45" w:rsidP="00183CAA">
      <w:pPr>
        <w:spacing w:line="360" w:lineRule="auto"/>
        <w:ind w:right="720"/>
        <w:rPr>
          <w:rFonts w:asciiTheme="minorHAnsi" w:hAnsiTheme="minorHAnsi"/>
        </w:rPr>
      </w:pPr>
      <w:r>
        <w:rPr>
          <w:rFonts w:asciiTheme="minorHAnsi" w:hAnsiTheme="minorHAnsi"/>
        </w:rPr>
        <w:t xml:space="preserve">In New York </w:t>
      </w:r>
      <w:r w:rsidR="00183CAA">
        <w:rPr>
          <w:rFonts w:asciiTheme="minorHAnsi" w:hAnsiTheme="minorHAnsi"/>
        </w:rPr>
        <w:t xml:space="preserve">Whitefield was angrily denied the use of the </w:t>
      </w:r>
      <w:r w:rsidR="001B3DE5">
        <w:rPr>
          <w:rFonts w:asciiTheme="minorHAnsi" w:hAnsiTheme="minorHAnsi"/>
        </w:rPr>
        <w:t>Episcopal Church</w:t>
      </w:r>
      <w:r w:rsidR="00690C15">
        <w:rPr>
          <w:rFonts w:asciiTheme="minorHAnsi" w:hAnsiTheme="minorHAnsi"/>
        </w:rPr>
        <w:t>...</w:t>
      </w:r>
      <w:r w:rsidR="00183CAA">
        <w:rPr>
          <w:rFonts w:asciiTheme="minorHAnsi" w:hAnsiTheme="minorHAnsi"/>
        </w:rPr>
        <w:t xml:space="preserve"> </w:t>
      </w:r>
    </w:p>
    <w:p w14:paraId="0FBFC01D" w14:textId="77777777" w:rsidR="00183CAA" w:rsidRDefault="00183CAA" w:rsidP="00183CAA">
      <w:pPr>
        <w:spacing w:line="360" w:lineRule="auto"/>
        <w:ind w:right="720"/>
        <w:rPr>
          <w:rFonts w:asciiTheme="minorHAnsi" w:hAnsiTheme="minorHAnsi"/>
        </w:rPr>
      </w:pPr>
    </w:p>
    <w:p w14:paraId="29A17ABE" w14:textId="13E61199" w:rsidR="00183CAA" w:rsidRPr="00690C15" w:rsidRDefault="00EE04CD" w:rsidP="00690C15">
      <w:pPr>
        <w:spacing w:line="360" w:lineRule="auto"/>
        <w:ind w:left="720" w:right="720"/>
        <w:rPr>
          <w:rFonts w:asciiTheme="minorHAnsi" w:hAnsiTheme="minorHAnsi"/>
          <w:sz w:val="22"/>
          <w:szCs w:val="22"/>
        </w:rPr>
      </w:pPr>
      <w:r w:rsidRPr="00690C15">
        <w:rPr>
          <w:rFonts w:asciiTheme="minorHAnsi" w:hAnsiTheme="minorHAnsi"/>
          <w:sz w:val="22"/>
          <w:szCs w:val="22"/>
        </w:rPr>
        <w:t>“We don’t want your help,” said the Bishop of London’s Commissary, Dr. Vesey.</w:t>
      </w:r>
    </w:p>
    <w:p w14:paraId="59DD2520" w14:textId="6EBF8CE8" w:rsidR="00EE04CD" w:rsidRPr="00690C15" w:rsidRDefault="00EE04CD" w:rsidP="00AB3B9E">
      <w:pPr>
        <w:spacing w:line="360" w:lineRule="auto"/>
        <w:ind w:left="720" w:right="720"/>
        <w:rPr>
          <w:rFonts w:asciiTheme="minorHAnsi" w:hAnsiTheme="minorHAnsi"/>
          <w:sz w:val="22"/>
          <w:szCs w:val="22"/>
        </w:rPr>
      </w:pPr>
      <w:r w:rsidRPr="00690C15">
        <w:rPr>
          <w:rFonts w:asciiTheme="minorHAnsi" w:hAnsiTheme="minorHAnsi"/>
          <w:sz w:val="22"/>
          <w:szCs w:val="22"/>
        </w:rPr>
        <w:tab/>
        <w:t>Then I wish you all good luck in the name of the Lord,” replied George, “I’ll preach in the fields. All places are alike to me.”</w:t>
      </w:r>
    </w:p>
    <w:p w14:paraId="5FDBE641" w14:textId="3DB75E20" w:rsidR="002C7F77" w:rsidRPr="00690C15" w:rsidRDefault="002C7F77"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“Yes,” sneered Vesey, “I find you are used to that.”</w:t>
      </w:r>
    </w:p>
    <w:p w14:paraId="458DA49B" w14:textId="7B0DEA21" w:rsidR="00EE04CD" w:rsidRPr="00690C15" w:rsidRDefault="00EE04CD"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George was disturbed nevertheless, for a mid-November</w:t>
      </w:r>
      <w:r w:rsidR="002C7F77" w:rsidRPr="00690C15">
        <w:rPr>
          <w:rFonts w:asciiTheme="minorHAnsi" w:hAnsiTheme="minorHAnsi"/>
          <w:sz w:val="22"/>
          <w:szCs w:val="22"/>
        </w:rPr>
        <w:t xml:space="preserve"> evening would be no season, even for New Yorkers, to stand listening to sermons out of doors...</w:t>
      </w:r>
    </w:p>
    <w:p w14:paraId="66E65925" w14:textId="77777777" w:rsidR="00A2064A" w:rsidRPr="00690C15" w:rsidRDefault="002C7F77"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As if reading such thoughts the Commissary turned to George Whitefield’s host, who was one of his own parishioners, and sneered again,</w:t>
      </w:r>
      <w:r w:rsidR="00A2064A" w:rsidRPr="00690C15">
        <w:rPr>
          <w:rFonts w:asciiTheme="minorHAnsi" w:hAnsiTheme="minorHAnsi"/>
          <w:sz w:val="22"/>
          <w:szCs w:val="22"/>
        </w:rPr>
        <w:t xml:space="preserve"> “Mr. Noble, as you sent for this gentlemen, so I desire you will find him a pulpit.” He walked out of his rectory murmuring that he had business.</w:t>
      </w:r>
    </w:p>
    <w:p w14:paraId="48947628" w14:textId="77777777" w:rsidR="009236F0" w:rsidRDefault="00A2064A"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Thomas Noble chose a pasture on a rise of ground in Manhattan</w:t>
      </w:r>
      <w:r w:rsidR="009236F0" w:rsidRPr="00690C15">
        <w:rPr>
          <w:rFonts w:asciiTheme="minorHAnsi" w:hAnsiTheme="minorHAnsi"/>
          <w:sz w:val="22"/>
          <w:szCs w:val="22"/>
        </w:rPr>
        <w:t xml:space="preserve"> between houses and the Hudson, and sent word round the city that Whitefield would preach at three.</w:t>
      </w:r>
    </w:p>
    <w:p w14:paraId="60B1D529" w14:textId="77777777" w:rsidR="009236F0" w:rsidRPr="00690C15" w:rsidRDefault="009236F0"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 xml:space="preserve">A prominent New Yorker who went to hear him with considerable mental reservations found a good crowd (Whitefield was told two thousand) drawn from all denominations...and some who might never expect to enter any church. </w:t>
      </w:r>
    </w:p>
    <w:p w14:paraId="161C3CE5" w14:textId="77777777" w:rsidR="00084F1F" w:rsidRPr="00690C15" w:rsidRDefault="00A07E85"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Whitefield took his stand on a little hillock...and beckoned to the crowd to close round... He held up his hand and prayed.</w:t>
      </w:r>
      <w:r w:rsidR="00084F1F" w:rsidRPr="00690C15">
        <w:rPr>
          <w:rFonts w:asciiTheme="minorHAnsi" w:hAnsiTheme="minorHAnsi"/>
          <w:sz w:val="22"/>
          <w:szCs w:val="22"/>
        </w:rPr>
        <w:t xml:space="preserve"> </w:t>
      </w:r>
      <w:r w:rsidRPr="00690C15">
        <w:rPr>
          <w:rFonts w:asciiTheme="minorHAnsi" w:hAnsiTheme="minorHAnsi"/>
          <w:sz w:val="22"/>
          <w:szCs w:val="22"/>
        </w:rPr>
        <w:t xml:space="preserve">Whitefield began his sermon. </w:t>
      </w:r>
    </w:p>
    <w:p w14:paraId="452D1DA2" w14:textId="7F11133B" w:rsidR="002C7F77" w:rsidRPr="00690C15" w:rsidRDefault="00084F1F"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r>
      <w:r w:rsidR="00A07E85" w:rsidRPr="00690C15">
        <w:rPr>
          <w:rFonts w:asciiTheme="minorHAnsi" w:hAnsiTheme="minorHAnsi"/>
          <w:sz w:val="22"/>
          <w:szCs w:val="22"/>
        </w:rPr>
        <w:t xml:space="preserve">The New Yorker studied the twenty-four-year-old preacher: </w:t>
      </w:r>
      <w:r w:rsidR="00AB3B9E">
        <w:rPr>
          <w:rFonts w:asciiTheme="minorHAnsi" w:hAnsiTheme="minorHAnsi"/>
          <w:sz w:val="22"/>
          <w:szCs w:val="22"/>
        </w:rPr>
        <w:t>“</w:t>
      </w:r>
      <w:r w:rsidR="00A07E85" w:rsidRPr="00690C15">
        <w:rPr>
          <w:rFonts w:asciiTheme="minorHAnsi" w:hAnsiTheme="minorHAnsi"/>
          <w:sz w:val="22"/>
          <w:szCs w:val="22"/>
        </w:rPr>
        <w:t>of middle</w:t>
      </w:r>
      <w:r w:rsidRPr="00690C15">
        <w:rPr>
          <w:rFonts w:asciiTheme="minorHAnsi" w:hAnsiTheme="minorHAnsi"/>
          <w:sz w:val="22"/>
          <w:szCs w:val="22"/>
        </w:rPr>
        <w:t xml:space="preserve"> height, slender, fair and good-</w:t>
      </w:r>
      <w:r w:rsidR="00AB3B9E">
        <w:rPr>
          <w:rFonts w:asciiTheme="minorHAnsi" w:hAnsiTheme="minorHAnsi"/>
          <w:sz w:val="22"/>
          <w:szCs w:val="22"/>
        </w:rPr>
        <w:t>looking”</w:t>
      </w:r>
      <w:r w:rsidRPr="00690C15">
        <w:rPr>
          <w:rFonts w:asciiTheme="minorHAnsi" w:hAnsiTheme="minorHAnsi"/>
          <w:sz w:val="22"/>
          <w:szCs w:val="22"/>
        </w:rPr>
        <w:t>— he was too far off for the squint! “He is of sprightly cheerful temper and act</w:t>
      </w:r>
      <w:r w:rsidR="00FB3906" w:rsidRPr="00690C15">
        <w:rPr>
          <w:rFonts w:asciiTheme="minorHAnsi" w:hAnsiTheme="minorHAnsi"/>
          <w:sz w:val="22"/>
          <w:szCs w:val="22"/>
        </w:rPr>
        <w:t>s and moves with great agility.”</w:t>
      </w:r>
    </w:p>
    <w:p w14:paraId="30ECF573" w14:textId="04FFBC85" w:rsidR="00FB3906" w:rsidRPr="00690C15" w:rsidRDefault="00FB3906"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...This New Yorker who never had heard an extempore sermon...was amazed at Whitefield’s memory. No notes, yet the discourse flowed logically and reasonably and with a delightful simplicity: no long words. Scriptures quoted copiously and explained with a marvelous faculty; “he strikes out of them such lights, and unveils those excellencies which surprise his hearers</w:t>
      </w:r>
      <w:r w:rsidR="00E56EA2" w:rsidRPr="00690C15">
        <w:rPr>
          <w:rFonts w:asciiTheme="minorHAnsi" w:hAnsiTheme="minorHAnsi"/>
          <w:sz w:val="22"/>
          <w:szCs w:val="22"/>
        </w:rPr>
        <w:t xml:space="preserve">.” </w:t>
      </w:r>
      <w:r w:rsidR="00E56EA2" w:rsidRPr="00690C15">
        <w:rPr>
          <w:rFonts w:asciiTheme="minorHAnsi" w:hAnsiTheme="minorHAnsi"/>
          <w:sz w:val="22"/>
          <w:szCs w:val="22"/>
        </w:rPr>
        <w:tab/>
        <w:t>And that voice! “He has a clear musical voice and a wonderful command of it...”</w:t>
      </w:r>
    </w:p>
    <w:p w14:paraId="61EFEB8B" w14:textId="260CAAD6" w:rsidR="00E56EA2" w:rsidRPr="00690C15" w:rsidRDefault="00E56EA2"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 xml:space="preserve">The observer turned his attention to the listeners. He noticed that though </w:t>
      </w:r>
      <w:r w:rsidR="00AC7C46" w:rsidRPr="00690C15">
        <w:rPr>
          <w:rFonts w:asciiTheme="minorHAnsi" w:hAnsiTheme="minorHAnsi"/>
          <w:sz w:val="22"/>
          <w:szCs w:val="22"/>
        </w:rPr>
        <w:t xml:space="preserve">a most-attentive serious audience stood immediately round the preacher, the fringes of the crowd included some who “spent most of their time in giggling, scoffing, talking, and laughing.” Whitefield soon spoke directly to these, his voice having that strange ability to sound as if he stood beside them, and they quietened. </w:t>
      </w:r>
      <w:r w:rsidR="001D5B7C" w:rsidRPr="00690C15">
        <w:rPr>
          <w:rFonts w:asciiTheme="minorHAnsi" w:hAnsiTheme="minorHAnsi"/>
          <w:sz w:val="22"/>
          <w:szCs w:val="22"/>
        </w:rPr>
        <w:t>At his peroration all became hushed and still and the observer saw nothing but solemn awe and reverence as “a mighty energy attended the Word. I heard and felt something astonishing.”</w:t>
      </w:r>
    </w:p>
    <w:p w14:paraId="32E49913" w14:textId="2497C2C2" w:rsidR="0002329B" w:rsidRPr="00690C15" w:rsidRDefault="0002329B"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The anonymous New Yorker was still undecided about what to make of Whitefield and went in the evening to the Presbyterian church...</w:t>
      </w:r>
    </w:p>
    <w:p w14:paraId="06D1402D" w14:textId="6D5A043D" w:rsidR="0002329B" w:rsidRPr="00690C15" w:rsidRDefault="0002329B"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The hesitations of...his anonymous observer died that night</w:t>
      </w:r>
      <w:r w:rsidR="00CE6E57" w:rsidRPr="00690C15">
        <w:rPr>
          <w:rFonts w:asciiTheme="minorHAnsi" w:hAnsiTheme="minorHAnsi"/>
          <w:sz w:val="22"/>
          <w:szCs w:val="22"/>
        </w:rPr>
        <w:t xml:space="preserve">. </w:t>
      </w:r>
    </w:p>
    <w:p w14:paraId="4E996239" w14:textId="44271811" w:rsidR="00CE6E57" w:rsidRPr="00690C15" w:rsidRDefault="00CE6E57" w:rsidP="001B3DE5">
      <w:pPr>
        <w:spacing w:line="360" w:lineRule="auto"/>
        <w:ind w:left="720" w:right="720"/>
        <w:rPr>
          <w:rFonts w:asciiTheme="minorHAnsi" w:hAnsiTheme="minorHAnsi"/>
          <w:sz w:val="22"/>
          <w:szCs w:val="22"/>
        </w:rPr>
      </w:pPr>
      <w:r w:rsidRPr="00690C15">
        <w:rPr>
          <w:rFonts w:asciiTheme="minorHAnsi" w:hAnsiTheme="minorHAnsi"/>
          <w:sz w:val="22"/>
          <w:szCs w:val="22"/>
        </w:rPr>
        <w:tab/>
        <w:t>“I never in my life saw so attentive an audience. Mr. Whitefield spoke as ‘one having authority’ all he said was Demonstration, Life and Power. The people’s eyes and ears hung on his lips. They greedily devoured every word...Surely God is with this man of truth!”</w:t>
      </w:r>
    </w:p>
    <w:p w14:paraId="5F1E51F9" w14:textId="75CCC816" w:rsidR="00D2020D" w:rsidRPr="00690C15" w:rsidRDefault="00D2020D"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And when George, for his part, looked around at this hungry audience squeezed into every niche of the church, and saw Dutch and English and a few Negroes, he cried aloud that God would destroy all bigotry and party spirit: “Some of Christ’s flock are found in every denomination. My only aim is to bring men to Christ</w:t>
      </w:r>
      <w:r w:rsidR="00567DD0" w:rsidRPr="00690C15">
        <w:rPr>
          <w:rFonts w:asciiTheme="minorHAnsi" w:hAnsiTheme="minorHAnsi"/>
          <w:sz w:val="22"/>
          <w:szCs w:val="22"/>
        </w:rPr>
        <w:t>, to deliver you from false confidences, to raise you from your dead formularies, to revive primitive Christianity! If I can obtain this end, you may go to what church, and worship God in what form you like best.”</w:t>
      </w:r>
    </w:p>
    <w:p w14:paraId="4C24FCBC" w14:textId="078E6494" w:rsidR="00567DD0" w:rsidRPr="00690C15" w:rsidRDefault="00567DD0" w:rsidP="00690C15">
      <w:pPr>
        <w:spacing w:line="360" w:lineRule="auto"/>
        <w:ind w:left="720" w:right="720"/>
        <w:rPr>
          <w:rFonts w:asciiTheme="minorHAnsi" w:hAnsiTheme="minorHAnsi"/>
          <w:sz w:val="22"/>
          <w:szCs w:val="22"/>
        </w:rPr>
      </w:pPr>
      <w:r w:rsidRPr="00690C15">
        <w:rPr>
          <w:rFonts w:asciiTheme="minorHAnsi" w:hAnsiTheme="minorHAnsi"/>
          <w:sz w:val="22"/>
          <w:szCs w:val="22"/>
        </w:rPr>
        <w:tab/>
        <w:t xml:space="preserve">...The Presbyterian minister wrote to him: “I found the next day that you had left the town under a deep and universal concern... Some who were before very loose and profligate now look back with shame on their past lives and conversations, and seem resolved upon a thorough reformation I </w:t>
      </w:r>
      <w:r w:rsidR="000C6F74" w:rsidRPr="00690C15">
        <w:rPr>
          <w:rFonts w:asciiTheme="minorHAnsi" w:hAnsiTheme="minorHAnsi"/>
          <w:sz w:val="22"/>
          <w:szCs w:val="22"/>
        </w:rPr>
        <w:t>mention these things to strengthen you in the blessed cause you are engaged in, and support you under your abundant labours.”</w:t>
      </w:r>
      <w:r w:rsidR="000C6F74" w:rsidRPr="00690C15">
        <w:rPr>
          <w:rStyle w:val="EndnoteReference"/>
          <w:rFonts w:asciiTheme="minorHAnsi" w:hAnsiTheme="minorHAnsi"/>
          <w:sz w:val="22"/>
          <w:szCs w:val="22"/>
        </w:rPr>
        <w:endnoteReference w:id="5"/>
      </w:r>
    </w:p>
    <w:p w14:paraId="5D78BA03" w14:textId="3465BAA6" w:rsidR="004A4161" w:rsidRDefault="00C0688A" w:rsidP="00690C15">
      <w:pPr>
        <w:spacing w:line="360" w:lineRule="auto"/>
        <w:ind w:right="720"/>
        <w:rPr>
          <w:rFonts w:asciiTheme="minorHAnsi" w:hAnsiTheme="minorHAnsi"/>
        </w:rPr>
      </w:pPr>
      <w:r>
        <w:rPr>
          <w:rFonts w:asciiTheme="minorHAnsi" w:hAnsiTheme="minorHAnsi"/>
        </w:rPr>
        <w:tab/>
      </w:r>
    </w:p>
    <w:sectPr w:rsidR="004A4161" w:rsidSect="00295C96">
      <w:headerReference w:type="even" r:id="rId7"/>
      <w:headerReference w:type="default" r:id="rId8"/>
      <w:endnotePr>
        <w:numFmt w:val="decimal"/>
      </w:endnotePr>
      <w:pgSz w:w="12240" w:h="15840"/>
      <w:pgMar w:top="1440" w:right="1800" w:bottom="1440" w:left="1800" w:header="720" w:footer="720" w:gutter="0"/>
      <w:pgNumType w:start="4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27B0F" w14:textId="77777777" w:rsidR="00BE4AD6" w:rsidRDefault="00BE4AD6" w:rsidP="00295C96">
      <w:r>
        <w:separator/>
      </w:r>
    </w:p>
  </w:endnote>
  <w:endnote w:type="continuationSeparator" w:id="0">
    <w:p w14:paraId="627F757C" w14:textId="77777777" w:rsidR="00BE4AD6" w:rsidRDefault="00BE4AD6" w:rsidP="00295C96">
      <w:r>
        <w:continuationSeparator/>
      </w:r>
    </w:p>
  </w:endnote>
  <w:endnote w:id="1">
    <w:p w14:paraId="59A7FCC3" w14:textId="77777777" w:rsidR="00BE4AD6" w:rsidRDefault="00BE4AD6">
      <w:pPr>
        <w:pStyle w:val="EndnoteText"/>
      </w:pPr>
      <w:r>
        <w:rPr>
          <w:rStyle w:val="EndnoteReference"/>
        </w:rPr>
        <w:endnoteRef/>
      </w:r>
      <w:r>
        <w:t xml:space="preserve"> </w:t>
      </w:r>
      <w:r w:rsidRPr="00356C03">
        <w:rPr>
          <w:i/>
        </w:rPr>
        <w:t>GEORGE WHITEFIELD, The Evangelist</w:t>
      </w:r>
      <w:r>
        <w:t>, John Pollock, Christian Focus Publications, Ltd., Geanies House, Fearn, Ross-shire, IV20 ITW, Great Britain. pp. 227 and 122.</w:t>
      </w:r>
    </w:p>
  </w:endnote>
  <w:endnote w:id="2">
    <w:p w14:paraId="1C98AF64" w14:textId="77777777" w:rsidR="00BE4AD6" w:rsidRDefault="00BE4AD6">
      <w:pPr>
        <w:pStyle w:val="EndnoteText"/>
      </w:pPr>
      <w:r>
        <w:rPr>
          <w:rStyle w:val="EndnoteReference"/>
        </w:rPr>
        <w:endnoteRef/>
      </w:r>
      <w:r>
        <w:t xml:space="preserve"> </w:t>
      </w:r>
      <w:r w:rsidRPr="009D1306">
        <w:rPr>
          <w:i/>
        </w:rPr>
        <w:t>George Whitefield’s Journals</w:t>
      </w:r>
      <w:r>
        <w:t>, The Banner of Truth Trust, P. O. Box 621, Carlisle, PA 10713.</w:t>
      </w:r>
    </w:p>
  </w:endnote>
  <w:endnote w:id="3">
    <w:p w14:paraId="288D4E0B" w14:textId="77777777" w:rsidR="00BE4AD6" w:rsidRDefault="00BE4AD6">
      <w:pPr>
        <w:pStyle w:val="EndnoteText"/>
      </w:pPr>
      <w:r>
        <w:rPr>
          <w:rStyle w:val="EndnoteReference"/>
        </w:rPr>
        <w:endnoteRef/>
      </w:r>
      <w:r>
        <w:t xml:space="preserve"> Ibid. p. 23.</w:t>
      </w:r>
    </w:p>
  </w:endnote>
  <w:endnote w:id="4">
    <w:p w14:paraId="6D3ED9A8" w14:textId="7CAC1A7F" w:rsidR="00BE4AD6" w:rsidRDefault="00BE4AD6">
      <w:pPr>
        <w:pStyle w:val="EndnoteText"/>
      </w:pPr>
      <w:r>
        <w:rPr>
          <w:rStyle w:val="EndnoteReference"/>
        </w:rPr>
        <w:endnoteRef/>
      </w:r>
      <w:r>
        <w:t xml:space="preserve"> Ibid. pp. 123-125.</w:t>
      </w:r>
    </w:p>
  </w:endnote>
  <w:endnote w:id="5">
    <w:p w14:paraId="7CB53ED4" w14:textId="6A17F6D8" w:rsidR="00BE4AD6" w:rsidRDefault="00BE4AD6">
      <w:pPr>
        <w:pStyle w:val="EndnoteText"/>
      </w:pPr>
      <w:r>
        <w:rPr>
          <w:rStyle w:val="EndnoteReference"/>
        </w:rPr>
        <w:endnoteRef/>
      </w:r>
      <w:r>
        <w:t xml:space="preserve"> Ibid. pp. 125-127.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89677D" w14:textId="77777777" w:rsidR="00BE4AD6" w:rsidRDefault="00BE4AD6" w:rsidP="00295C96">
      <w:r>
        <w:separator/>
      </w:r>
    </w:p>
  </w:footnote>
  <w:footnote w:type="continuationSeparator" w:id="0">
    <w:p w14:paraId="728007A1" w14:textId="77777777" w:rsidR="00BE4AD6" w:rsidRDefault="00BE4AD6" w:rsidP="00295C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8F8F8" w14:textId="77777777" w:rsidR="00BE4AD6" w:rsidRDefault="00BE4AD6" w:rsidP="00295C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043170" w14:textId="77777777" w:rsidR="00BE4AD6" w:rsidRDefault="00BE4AD6" w:rsidP="00295C9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FA526" w14:textId="77777777" w:rsidR="00BE4AD6" w:rsidRDefault="00BE4AD6" w:rsidP="00295C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14CC">
      <w:rPr>
        <w:rStyle w:val="PageNumber"/>
        <w:noProof/>
      </w:rPr>
      <w:t>47</w:t>
    </w:r>
    <w:r>
      <w:rPr>
        <w:rStyle w:val="PageNumber"/>
      </w:rPr>
      <w:fldChar w:fldCharType="end"/>
    </w:r>
  </w:p>
  <w:p w14:paraId="609F6976" w14:textId="77777777" w:rsidR="00BE4AD6" w:rsidRDefault="00BE4AD6" w:rsidP="00295C96">
    <w:pPr>
      <w:pStyle w:val="Header"/>
      <w:ind w:right="360"/>
    </w:pPr>
    <w:r>
      <w:t>FIRST OF ALL</w:t>
    </w:r>
  </w:p>
  <w:p w14:paraId="5E9DB8B8" w14:textId="77777777" w:rsidR="00BE4AD6" w:rsidRDefault="00BE4AD6">
    <w:pPr>
      <w:pStyle w:val="Header"/>
    </w:pPr>
    <w:r>
      <w:t>And Awakenings</w:t>
    </w:r>
  </w:p>
  <w:p w14:paraId="63C4576A" w14:textId="7970E9D9" w:rsidR="00BE4AD6" w:rsidRDefault="00BE4AD6">
    <w:pPr>
      <w:pStyle w:val="Header"/>
    </w:pPr>
    <w:r>
      <w:t xml:space="preserve">Chapter 9, Awakening in New England </w:t>
    </w:r>
  </w:p>
  <w:p w14:paraId="7E5A5EE9" w14:textId="77777777" w:rsidR="00BE4AD6" w:rsidRDefault="00BE4A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C96"/>
    <w:rsid w:val="00006F45"/>
    <w:rsid w:val="0002329B"/>
    <w:rsid w:val="00040E3B"/>
    <w:rsid w:val="00041534"/>
    <w:rsid w:val="00084F1F"/>
    <w:rsid w:val="000C6F74"/>
    <w:rsid w:val="0013450E"/>
    <w:rsid w:val="00150685"/>
    <w:rsid w:val="00183CAA"/>
    <w:rsid w:val="001B3DE5"/>
    <w:rsid w:val="001C4E7D"/>
    <w:rsid w:val="001D5B7C"/>
    <w:rsid w:val="001F728A"/>
    <w:rsid w:val="00295C96"/>
    <w:rsid w:val="002B2421"/>
    <w:rsid w:val="002C7F77"/>
    <w:rsid w:val="0032228C"/>
    <w:rsid w:val="00354BCC"/>
    <w:rsid w:val="00356C03"/>
    <w:rsid w:val="003731FA"/>
    <w:rsid w:val="00380D39"/>
    <w:rsid w:val="003F4010"/>
    <w:rsid w:val="004058FB"/>
    <w:rsid w:val="00415684"/>
    <w:rsid w:val="00425621"/>
    <w:rsid w:val="004A4161"/>
    <w:rsid w:val="004B39D8"/>
    <w:rsid w:val="004F2ABC"/>
    <w:rsid w:val="004F4A45"/>
    <w:rsid w:val="005163AA"/>
    <w:rsid w:val="00567DD0"/>
    <w:rsid w:val="005E3B06"/>
    <w:rsid w:val="00604832"/>
    <w:rsid w:val="006058FD"/>
    <w:rsid w:val="00643F01"/>
    <w:rsid w:val="006645FF"/>
    <w:rsid w:val="0066554E"/>
    <w:rsid w:val="006724DE"/>
    <w:rsid w:val="00690C15"/>
    <w:rsid w:val="00692565"/>
    <w:rsid w:val="00694237"/>
    <w:rsid w:val="006A652E"/>
    <w:rsid w:val="006C098E"/>
    <w:rsid w:val="006C2765"/>
    <w:rsid w:val="006C6BF7"/>
    <w:rsid w:val="00703C93"/>
    <w:rsid w:val="00741A36"/>
    <w:rsid w:val="00765231"/>
    <w:rsid w:val="007A6863"/>
    <w:rsid w:val="007C1E84"/>
    <w:rsid w:val="007E4C4B"/>
    <w:rsid w:val="00800F6D"/>
    <w:rsid w:val="00867CAA"/>
    <w:rsid w:val="00883BA9"/>
    <w:rsid w:val="00897CE1"/>
    <w:rsid w:val="008A3FBD"/>
    <w:rsid w:val="008B32F5"/>
    <w:rsid w:val="009223D8"/>
    <w:rsid w:val="009236F0"/>
    <w:rsid w:val="00985197"/>
    <w:rsid w:val="009C1A9B"/>
    <w:rsid w:val="009D1306"/>
    <w:rsid w:val="009D2162"/>
    <w:rsid w:val="00A02BEB"/>
    <w:rsid w:val="00A07E85"/>
    <w:rsid w:val="00A20069"/>
    <w:rsid w:val="00A2064A"/>
    <w:rsid w:val="00A42174"/>
    <w:rsid w:val="00A6546D"/>
    <w:rsid w:val="00A8691B"/>
    <w:rsid w:val="00AB3B9E"/>
    <w:rsid w:val="00AC7C46"/>
    <w:rsid w:val="00AE51F1"/>
    <w:rsid w:val="00AF4A9C"/>
    <w:rsid w:val="00B02641"/>
    <w:rsid w:val="00B34C4D"/>
    <w:rsid w:val="00B40009"/>
    <w:rsid w:val="00B4338D"/>
    <w:rsid w:val="00B76794"/>
    <w:rsid w:val="00B8102A"/>
    <w:rsid w:val="00BC26AC"/>
    <w:rsid w:val="00BD3B76"/>
    <w:rsid w:val="00BE4AD6"/>
    <w:rsid w:val="00BF54DC"/>
    <w:rsid w:val="00C0688A"/>
    <w:rsid w:val="00C314CC"/>
    <w:rsid w:val="00C61D25"/>
    <w:rsid w:val="00C74524"/>
    <w:rsid w:val="00CC3E03"/>
    <w:rsid w:val="00CE6E57"/>
    <w:rsid w:val="00D2020D"/>
    <w:rsid w:val="00D71674"/>
    <w:rsid w:val="00D95559"/>
    <w:rsid w:val="00DE755A"/>
    <w:rsid w:val="00DF4E39"/>
    <w:rsid w:val="00DF7781"/>
    <w:rsid w:val="00E200D4"/>
    <w:rsid w:val="00E56EA2"/>
    <w:rsid w:val="00EE04CD"/>
    <w:rsid w:val="00EF26AB"/>
    <w:rsid w:val="00F14466"/>
    <w:rsid w:val="00F332D2"/>
    <w:rsid w:val="00FB3906"/>
    <w:rsid w:val="00FB4586"/>
    <w:rsid w:val="00FC7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A178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C96"/>
    <w:pPr>
      <w:tabs>
        <w:tab w:val="center" w:pos="4320"/>
        <w:tab w:val="right" w:pos="8640"/>
      </w:tabs>
    </w:pPr>
  </w:style>
  <w:style w:type="character" w:customStyle="1" w:styleId="HeaderChar">
    <w:name w:val="Header Char"/>
    <w:basedOn w:val="DefaultParagraphFont"/>
    <w:link w:val="Header"/>
    <w:uiPriority w:val="99"/>
    <w:rsid w:val="00295C96"/>
  </w:style>
  <w:style w:type="paragraph" w:styleId="Footer">
    <w:name w:val="footer"/>
    <w:basedOn w:val="Normal"/>
    <w:link w:val="FooterChar"/>
    <w:uiPriority w:val="99"/>
    <w:unhideWhenUsed/>
    <w:rsid w:val="00295C96"/>
    <w:pPr>
      <w:tabs>
        <w:tab w:val="center" w:pos="4320"/>
        <w:tab w:val="right" w:pos="8640"/>
      </w:tabs>
    </w:pPr>
  </w:style>
  <w:style w:type="character" w:customStyle="1" w:styleId="FooterChar">
    <w:name w:val="Footer Char"/>
    <w:basedOn w:val="DefaultParagraphFont"/>
    <w:link w:val="Footer"/>
    <w:uiPriority w:val="99"/>
    <w:rsid w:val="00295C96"/>
  </w:style>
  <w:style w:type="character" w:styleId="PageNumber">
    <w:name w:val="page number"/>
    <w:basedOn w:val="DefaultParagraphFont"/>
    <w:uiPriority w:val="99"/>
    <w:semiHidden/>
    <w:unhideWhenUsed/>
    <w:rsid w:val="00295C96"/>
  </w:style>
  <w:style w:type="paragraph" w:styleId="EndnoteText">
    <w:name w:val="endnote text"/>
    <w:basedOn w:val="Normal"/>
    <w:link w:val="EndnoteTextChar"/>
    <w:uiPriority w:val="99"/>
    <w:unhideWhenUsed/>
    <w:rsid w:val="00B02641"/>
  </w:style>
  <w:style w:type="character" w:customStyle="1" w:styleId="EndnoteTextChar">
    <w:name w:val="Endnote Text Char"/>
    <w:basedOn w:val="DefaultParagraphFont"/>
    <w:link w:val="EndnoteText"/>
    <w:uiPriority w:val="99"/>
    <w:rsid w:val="00B02641"/>
  </w:style>
  <w:style w:type="character" w:styleId="EndnoteReference">
    <w:name w:val="endnote reference"/>
    <w:basedOn w:val="DefaultParagraphFont"/>
    <w:uiPriority w:val="99"/>
    <w:unhideWhenUsed/>
    <w:rsid w:val="00B0264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C96"/>
    <w:pPr>
      <w:tabs>
        <w:tab w:val="center" w:pos="4320"/>
        <w:tab w:val="right" w:pos="8640"/>
      </w:tabs>
    </w:pPr>
  </w:style>
  <w:style w:type="character" w:customStyle="1" w:styleId="HeaderChar">
    <w:name w:val="Header Char"/>
    <w:basedOn w:val="DefaultParagraphFont"/>
    <w:link w:val="Header"/>
    <w:uiPriority w:val="99"/>
    <w:rsid w:val="00295C96"/>
  </w:style>
  <w:style w:type="paragraph" w:styleId="Footer">
    <w:name w:val="footer"/>
    <w:basedOn w:val="Normal"/>
    <w:link w:val="FooterChar"/>
    <w:uiPriority w:val="99"/>
    <w:unhideWhenUsed/>
    <w:rsid w:val="00295C96"/>
    <w:pPr>
      <w:tabs>
        <w:tab w:val="center" w:pos="4320"/>
        <w:tab w:val="right" w:pos="8640"/>
      </w:tabs>
    </w:pPr>
  </w:style>
  <w:style w:type="character" w:customStyle="1" w:styleId="FooterChar">
    <w:name w:val="Footer Char"/>
    <w:basedOn w:val="DefaultParagraphFont"/>
    <w:link w:val="Footer"/>
    <w:uiPriority w:val="99"/>
    <w:rsid w:val="00295C96"/>
  </w:style>
  <w:style w:type="character" w:styleId="PageNumber">
    <w:name w:val="page number"/>
    <w:basedOn w:val="DefaultParagraphFont"/>
    <w:uiPriority w:val="99"/>
    <w:semiHidden/>
    <w:unhideWhenUsed/>
    <w:rsid w:val="00295C96"/>
  </w:style>
  <w:style w:type="paragraph" w:styleId="EndnoteText">
    <w:name w:val="endnote text"/>
    <w:basedOn w:val="Normal"/>
    <w:link w:val="EndnoteTextChar"/>
    <w:uiPriority w:val="99"/>
    <w:unhideWhenUsed/>
    <w:rsid w:val="00B02641"/>
  </w:style>
  <w:style w:type="character" w:customStyle="1" w:styleId="EndnoteTextChar">
    <w:name w:val="Endnote Text Char"/>
    <w:basedOn w:val="DefaultParagraphFont"/>
    <w:link w:val="EndnoteText"/>
    <w:uiPriority w:val="99"/>
    <w:rsid w:val="00B02641"/>
  </w:style>
  <w:style w:type="character" w:styleId="EndnoteReference">
    <w:name w:val="endnote reference"/>
    <w:basedOn w:val="DefaultParagraphFont"/>
    <w:uiPriority w:val="99"/>
    <w:unhideWhenUsed/>
    <w:rsid w:val="00B026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1150</Words>
  <Characters>6555</Characters>
  <Application>Microsoft Macintosh Word</Application>
  <DocSecurity>0</DocSecurity>
  <Lines>54</Lines>
  <Paragraphs>15</Paragraphs>
  <ScaleCrop>false</ScaleCrop>
  <Company>Billye Brim Ministries</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cp:revision>
  <cp:lastPrinted>2017-05-04T22:34:00Z</cp:lastPrinted>
  <dcterms:created xsi:type="dcterms:W3CDTF">2017-05-04T22:37:00Z</dcterms:created>
  <dcterms:modified xsi:type="dcterms:W3CDTF">2017-05-04T22:37:00Z</dcterms:modified>
</cp:coreProperties>
</file>