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5255B4" w14:textId="77777777" w:rsidR="00354BCC" w:rsidRDefault="00354BCC" w:rsidP="00EB3E78">
      <w:pPr>
        <w:spacing w:line="360" w:lineRule="auto"/>
        <w:jc w:val="right"/>
        <w:rPr>
          <w:rFonts w:asciiTheme="minorHAnsi" w:hAnsiTheme="minorHAnsi"/>
        </w:rPr>
      </w:pPr>
      <w:bookmarkStart w:id="0" w:name="_GoBack"/>
      <w:bookmarkEnd w:id="0"/>
    </w:p>
    <w:p w14:paraId="1BAEB5CE" w14:textId="77777777" w:rsidR="00C362B6" w:rsidRDefault="00C362B6" w:rsidP="00C362B6">
      <w:pPr>
        <w:spacing w:line="360" w:lineRule="auto"/>
        <w:rPr>
          <w:rFonts w:asciiTheme="minorHAnsi" w:hAnsiTheme="minorHAnsi"/>
        </w:rPr>
      </w:pPr>
    </w:p>
    <w:p w14:paraId="18816A64" w14:textId="77777777" w:rsidR="00C362B6" w:rsidRDefault="00C362B6" w:rsidP="00C362B6">
      <w:pPr>
        <w:spacing w:line="360" w:lineRule="auto"/>
        <w:rPr>
          <w:rFonts w:asciiTheme="minorHAnsi" w:hAnsiTheme="minorHAnsi"/>
        </w:rPr>
      </w:pPr>
    </w:p>
    <w:p w14:paraId="37DB4DE7" w14:textId="77777777" w:rsidR="00C362B6" w:rsidRPr="00D51E79" w:rsidRDefault="00C362B6" w:rsidP="00C362B6">
      <w:pPr>
        <w:spacing w:line="360" w:lineRule="auto"/>
        <w:jc w:val="center"/>
        <w:rPr>
          <w:rFonts w:asciiTheme="minorHAnsi" w:hAnsiTheme="minorHAnsi"/>
          <w:b/>
        </w:rPr>
      </w:pPr>
      <w:r w:rsidRPr="00D51E79">
        <w:rPr>
          <w:rFonts w:asciiTheme="minorHAnsi" w:hAnsiTheme="minorHAnsi"/>
          <w:b/>
        </w:rPr>
        <w:t>Chapter 21</w:t>
      </w:r>
    </w:p>
    <w:p w14:paraId="73486D02" w14:textId="77777777" w:rsidR="00C362B6" w:rsidRPr="00D51E79" w:rsidRDefault="00C362B6" w:rsidP="00C362B6">
      <w:pPr>
        <w:spacing w:line="360" w:lineRule="auto"/>
        <w:jc w:val="center"/>
        <w:rPr>
          <w:rFonts w:asciiTheme="minorHAnsi" w:hAnsiTheme="minorHAnsi"/>
          <w:b/>
        </w:rPr>
      </w:pPr>
    </w:p>
    <w:p w14:paraId="3C8ADA9D" w14:textId="77777777" w:rsidR="00C362B6" w:rsidRPr="00D51E79" w:rsidRDefault="00C362B6" w:rsidP="00C362B6">
      <w:pPr>
        <w:spacing w:line="360" w:lineRule="auto"/>
        <w:jc w:val="center"/>
        <w:rPr>
          <w:rFonts w:asciiTheme="minorHAnsi" w:hAnsiTheme="minorHAnsi"/>
          <w:b/>
        </w:rPr>
      </w:pPr>
      <w:r w:rsidRPr="00D51E79">
        <w:rPr>
          <w:rFonts w:asciiTheme="minorHAnsi" w:hAnsiTheme="minorHAnsi"/>
          <w:b/>
        </w:rPr>
        <w:t>Do What They Did</w:t>
      </w:r>
    </w:p>
    <w:p w14:paraId="35F1A0A9" w14:textId="77777777" w:rsidR="00C362B6" w:rsidRDefault="00C362B6" w:rsidP="00C362B6">
      <w:pPr>
        <w:spacing w:line="360" w:lineRule="auto"/>
        <w:jc w:val="center"/>
        <w:rPr>
          <w:rFonts w:asciiTheme="minorHAnsi" w:hAnsiTheme="minorHAnsi"/>
        </w:rPr>
      </w:pPr>
    </w:p>
    <w:p w14:paraId="11AD5541" w14:textId="77777777" w:rsidR="00C362B6" w:rsidRDefault="00BE72AF" w:rsidP="00C362B6">
      <w:pPr>
        <w:spacing w:line="360" w:lineRule="auto"/>
        <w:rPr>
          <w:rFonts w:asciiTheme="minorHAnsi" w:hAnsiTheme="minorHAnsi"/>
        </w:rPr>
      </w:pPr>
      <w:r>
        <w:rPr>
          <w:rFonts w:asciiTheme="minorHAnsi" w:hAnsiTheme="minorHAnsi"/>
        </w:rPr>
        <w:t xml:space="preserve">As I wrote earlier, I did not cover the great revival that swept the country under the ministry of Charles G. Finney. </w:t>
      </w:r>
      <w:r w:rsidR="003B3DE1">
        <w:rPr>
          <w:rFonts w:asciiTheme="minorHAnsi" w:hAnsiTheme="minorHAnsi"/>
        </w:rPr>
        <w:t>Wesley Duewel writes, “The people who were led to Christ directly or indirectly by Finney through his personal campaigns, writings, encouragements, and prayer probably brought a million people or more into the kingdom of God.”</w:t>
      </w:r>
      <w:r w:rsidR="003B3DE1">
        <w:rPr>
          <w:rStyle w:val="EndnoteReference"/>
          <w:rFonts w:asciiTheme="minorHAnsi" w:hAnsiTheme="minorHAnsi"/>
        </w:rPr>
        <w:endnoteReference w:id="1"/>
      </w:r>
    </w:p>
    <w:p w14:paraId="41AC5AA2" w14:textId="77777777" w:rsidR="00D51E79" w:rsidRDefault="00D51E79" w:rsidP="00C362B6">
      <w:pPr>
        <w:spacing w:line="360" w:lineRule="auto"/>
        <w:rPr>
          <w:rFonts w:asciiTheme="minorHAnsi" w:hAnsiTheme="minorHAnsi"/>
        </w:rPr>
      </w:pPr>
      <w:r>
        <w:rPr>
          <w:rFonts w:asciiTheme="minorHAnsi" w:hAnsiTheme="minorHAnsi"/>
        </w:rPr>
        <w:tab/>
      </w:r>
      <w:r w:rsidR="00C67416">
        <w:rPr>
          <w:rFonts w:asciiTheme="minorHAnsi" w:hAnsiTheme="minorHAnsi"/>
        </w:rPr>
        <w:t>Prayer preceded and continued in every place there was a mighty outpouring of the Spirit during the Finney revival.</w:t>
      </w:r>
    </w:p>
    <w:p w14:paraId="0C1DBF4A" w14:textId="77777777" w:rsidR="008043F4" w:rsidRDefault="008043F4" w:rsidP="00C362B6">
      <w:pPr>
        <w:spacing w:line="360" w:lineRule="auto"/>
        <w:rPr>
          <w:rFonts w:asciiTheme="minorHAnsi" w:hAnsiTheme="minorHAnsi"/>
        </w:rPr>
      </w:pPr>
      <w:r>
        <w:rPr>
          <w:rFonts w:asciiTheme="minorHAnsi" w:hAnsiTheme="minorHAnsi"/>
        </w:rPr>
        <w:tab/>
        <w:t>In central New York state, “Finney urged the people to pray to God earnestly and expectantly for ‘the immediate outpouring of H</w:t>
      </w:r>
      <w:r w:rsidR="00CA4EEF">
        <w:rPr>
          <w:rFonts w:asciiTheme="minorHAnsi" w:hAnsiTheme="minorHAnsi"/>
        </w:rPr>
        <w:t xml:space="preserve">is Holy Spirit.’ </w:t>
      </w:r>
    </w:p>
    <w:p w14:paraId="6C402377" w14:textId="77777777" w:rsidR="00CA4EEF" w:rsidRDefault="00CA4EEF" w:rsidP="00C362B6">
      <w:pPr>
        <w:spacing w:line="360" w:lineRule="auto"/>
        <w:rPr>
          <w:rFonts w:asciiTheme="minorHAnsi" w:hAnsiTheme="minorHAnsi"/>
        </w:rPr>
      </w:pPr>
    </w:p>
    <w:p w14:paraId="739D8529" w14:textId="77777777" w:rsidR="00CA4EEF" w:rsidRPr="00DD5605" w:rsidRDefault="00077339" w:rsidP="00DD5605">
      <w:pPr>
        <w:spacing w:line="360" w:lineRule="auto"/>
        <w:ind w:left="720" w:right="720"/>
        <w:rPr>
          <w:rFonts w:asciiTheme="minorHAnsi" w:hAnsiTheme="minorHAnsi"/>
          <w:sz w:val="22"/>
          <w:szCs w:val="22"/>
        </w:rPr>
      </w:pPr>
      <w:r>
        <w:rPr>
          <w:rFonts w:asciiTheme="minorHAnsi" w:hAnsiTheme="minorHAnsi"/>
        </w:rPr>
        <w:t xml:space="preserve"> </w:t>
      </w:r>
      <w:r w:rsidR="00CA4EEF" w:rsidRPr="00DD5605">
        <w:rPr>
          <w:rFonts w:asciiTheme="minorHAnsi" w:hAnsiTheme="minorHAnsi"/>
          <w:sz w:val="22"/>
          <w:szCs w:val="22"/>
        </w:rPr>
        <w:t>“He told them that if they united in prayer, they would get God’s answer quicker than a letter could come from Albany, the state’s capital. Several men agreed to prove God in that way, and their prayer was answered just that quickly. Finney wrote, ‘I</w:t>
      </w:r>
      <w:r w:rsidRPr="00DD5605">
        <w:rPr>
          <w:rFonts w:asciiTheme="minorHAnsi" w:hAnsiTheme="minorHAnsi"/>
          <w:sz w:val="22"/>
          <w:szCs w:val="22"/>
        </w:rPr>
        <w:t>ndeed the town was full of pray</w:t>
      </w:r>
      <w:r w:rsidR="00CA4EEF" w:rsidRPr="00DD5605">
        <w:rPr>
          <w:rFonts w:asciiTheme="minorHAnsi" w:hAnsiTheme="minorHAnsi"/>
          <w:sz w:val="22"/>
          <w:szCs w:val="22"/>
        </w:rPr>
        <w:t>er. Go where you would, you heard the voice of prayer. Pass along the streets, and if two or three Christians happened to be together</w:t>
      </w:r>
      <w:r w:rsidRPr="00DD5605">
        <w:rPr>
          <w:rFonts w:asciiTheme="minorHAnsi" w:hAnsiTheme="minorHAnsi"/>
          <w:sz w:val="22"/>
          <w:szCs w:val="22"/>
        </w:rPr>
        <w:t xml:space="preserve"> they were praying. Wherever the</w:t>
      </w:r>
      <w:r w:rsidR="00CA4EEF" w:rsidRPr="00DD5605">
        <w:rPr>
          <w:rFonts w:asciiTheme="minorHAnsi" w:hAnsiTheme="minorHAnsi"/>
          <w:sz w:val="22"/>
          <w:szCs w:val="22"/>
        </w:rPr>
        <w:t>y met they prayed...</w:t>
      </w:r>
      <w:r w:rsidRPr="00DD5605">
        <w:rPr>
          <w:rFonts w:asciiTheme="minorHAnsi" w:hAnsiTheme="minorHAnsi"/>
          <w:sz w:val="22"/>
          <w:szCs w:val="22"/>
        </w:rPr>
        <w:t>”</w:t>
      </w:r>
      <w:r w:rsidRPr="00DD5605">
        <w:rPr>
          <w:rStyle w:val="EndnoteReference"/>
          <w:rFonts w:asciiTheme="minorHAnsi" w:hAnsiTheme="minorHAnsi"/>
          <w:sz w:val="22"/>
          <w:szCs w:val="22"/>
        </w:rPr>
        <w:endnoteReference w:id="2"/>
      </w:r>
    </w:p>
    <w:p w14:paraId="7D0A7CB0" w14:textId="77777777" w:rsidR="00DD5605" w:rsidRDefault="00DD5605" w:rsidP="00C362B6">
      <w:pPr>
        <w:spacing w:line="360" w:lineRule="auto"/>
        <w:rPr>
          <w:rFonts w:asciiTheme="minorHAnsi" w:hAnsiTheme="minorHAnsi"/>
        </w:rPr>
      </w:pPr>
    </w:p>
    <w:p w14:paraId="165E6373" w14:textId="77777777" w:rsidR="00DD5605" w:rsidRDefault="00DD5605" w:rsidP="00C362B6">
      <w:pPr>
        <w:spacing w:line="360" w:lineRule="auto"/>
        <w:rPr>
          <w:rFonts w:asciiTheme="minorHAnsi" w:hAnsiTheme="minorHAnsi"/>
        </w:rPr>
      </w:pPr>
      <w:r>
        <w:rPr>
          <w:rFonts w:asciiTheme="minorHAnsi" w:hAnsiTheme="minorHAnsi"/>
        </w:rPr>
        <w:t>An observer in New York</w:t>
      </w:r>
      <w:r w:rsidR="006D589F">
        <w:rPr>
          <w:rFonts w:asciiTheme="minorHAnsi" w:hAnsiTheme="minorHAnsi"/>
        </w:rPr>
        <w:t xml:space="preserve"> City wrote, “Probably no man, since the days of Whitefield, ever stirred the minds of men in this city so widely and deeply, in their relations to practical and personal religion, as this great and good man. Preaching and praying were his only weapons. He surrounded himself with an atmosphere of prayer, and a body of devoted praying and working Christians male and female....”</w:t>
      </w:r>
      <w:r w:rsidR="006D589F">
        <w:rPr>
          <w:rStyle w:val="EndnoteReference"/>
          <w:rFonts w:asciiTheme="minorHAnsi" w:hAnsiTheme="minorHAnsi"/>
        </w:rPr>
        <w:endnoteReference w:id="3"/>
      </w:r>
    </w:p>
    <w:p w14:paraId="3E1A01D4" w14:textId="77777777" w:rsidR="00EA516B" w:rsidRDefault="00EA516B" w:rsidP="00C362B6">
      <w:pPr>
        <w:spacing w:line="360" w:lineRule="auto"/>
        <w:rPr>
          <w:rFonts w:asciiTheme="minorHAnsi" w:hAnsiTheme="minorHAnsi"/>
        </w:rPr>
      </w:pPr>
      <w:r>
        <w:rPr>
          <w:rFonts w:asciiTheme="minorHAnsi" w:hAnsiTheme="minorHAnsi"/>
        </w:rPr>
        <w:lastRenderedPageBreak/>
        <w:tab/>
        <w:t xml:space="preserve">There was a man known as Father Nash who went ahead of Finney into the various cities and towns. This praying man prevailed in prayer. As did Finney himself. </w:t>
      </w:r>
    </w:p>
    <w:p w14:paraId="06C4EDB2" w14:textId="77777777" w:rsidR="00EA516B" w:rsidRDefault="00EA516B" w:rsidP="00C362B6">
      <w:pPr>
        <w:spacing w:line="360" w:lineRule="auto"/>
        <w:rPr>
          <w:rFonts w:asciiTheme="minorHAnsi" w:hAnsiTheme="minorHAnsi"/>
        </w:rPr>
      </w:pPr>
    </w:p>
    <w:p w14:paraId="4BDF8AAC" w14:textId="77777777" w:rsidR="00EA516B" w:rsidRDefault="00206877" w:rsidP="00EA516B">
      <w:pPr>
        <w:spacing w:line="360" w:lineRule="auto"/>
        <w:jc w:val="center"/>
        <w:rPr>
          <w:rFonts w:asciiTheme="minorHAnsi" w:hAnsiTheme="minorHAnsi"/>
        </w:rPr>
      </w:pPr>
      <w:r>
        <w:rPr>
          <w:rFonts w:asciiTheme="minorHAnsi" w:hAnsiTheme="minorHAnsi"/>
        </w:rPr>
        <w:t>If We Do What They Did</w:t>
      </w:r>
    </w:p>
    <w:p w14:paraId="59D7CD7D" w14:textId="77777777" w:rsidR="00EA516B" w:rsidRDefault="00EA516B" w:rsidP="00EA516B">
      <w:pPr>
        <w:spacing w:line="360" w:lineRule="auto"/>
        <w:jc w:val="center"/>
        <w:rPr>
          <w:rFonts w:asciiTheme="minorHAnsi" w:hAnsiTheme="minorHAnsi"/>
        </w:rPr>
      </w:pPr>
    </w:p>
    <w:p w14:paraId="46F3088E" w14:textId="77777777" w:rsidR="00EA516B" w:rsidRPr="004A7CBE" w:rsidRDefault="00AB1DC7" w:rsidP="004A7CBE">
      <w:pPr>
        <w:spacing w:line="360" w:lineRule="auto"/>
        <w:ind w:left="720" w:right="720"/>
        <w:rPr>
          <w:rFonts w:asciiTheme="minorHAnsi" w:hAnsiTheme="minorHAnsi"/>
          <w:sz w:val="22"/>
          <w:szCs w:val="22"/>
        </w:rPr>
      </w:pPr>
      <w:r w:rsidRPr="004A7CBE">
        <w:rPr>
          <w:rFonts w:asciiTheme="minorHAnsi" w:hAnsiTheme="minorHAnsi"/>
          <w:sz w:val="22"/>
          <w:szCs w:val="22"/>
        </w:rPr>
        <w:t xml:space="preserve">A skeptic had a large, flourishing high school in Rochester. A number of the students attended the Finney meetings and became deeply convicted of their need for Christ. One morning after the meetings had continued for two weeks, the principal found so many students weeping over their sins in the classrooms that he sent for Finney to come and instruct them. Finney came, and the principal and almost every student were converted. </w:t>
      </w:r>
      <w:r w:rsidR="004A7CBE" w:rsidRPr="004A7CBE">
        <w:rPr>
          <w:rFonts w:asciiTheme="minorHAnsi" w:hAnsiTheme="minorHAnsi"/>
          <w:sz w:val="22"/>
          <w:szCs w:val="22"/>
        </w:rPr>
        <w:t>More than forty of the male students and a number of the female students in time became ministers or missionaries.</w:t>
      </w:r>
    </w:p>
    <w:p w14:paraId="749C08BF" w14:textId="77777777" w:rsidR="004A7CBE" w:rsidRPr="004A7CBE" w:rsidRDefault="004A7CBE" w:rsidP="004A7CBE">
      <w:pPr>
        <w:spacing w:line="360" w:lineRule="auto"/>
        <w:ind w:left="720" w:right="720"/>
        <w:rPr>
          <w:rFonts w:asciiTheme="minorHAnsi" w:hAnsiTheme="minorHAnsi"/>
          <w:sz w:val="22"/>
          <w:szCs w:val="22"/>
        </w:rPr>
      </w:pPr>
      <w:r w:rsidRPr="004A7CBE">
        <w:rPr>
          <w:rFonts w:asciiTheme="minorHAnsi" w:hAnsiTheme="minorHAnsi"/>
          <w:sz w:val="22"/>
          <w:szCs w:val="22"/>
        </w:rPr>
        <w:tab/>
        <w:t>One of the girls in that school became the wife of Titus Coan. The Coans went to Hawaii as missionaries, and seven years later they were leaders in the mighty revival that came in full tide to Hawaii.</w:t>
      </w:r>
      <w:r w:rsidR="0082365C">
        <w:rPr>
          <w:rStyle w:val="EndnoteReference"/>
          <w:rFonts w:asciiTheme="minorHAnsi" w:hAnsiTheme="minorHAnsi"/>
          <w:sz w:val="22"/>
          <w:szCs w:val="22"/>
        </w:rPr>
        <w:endnoteReference w:id="4"/>
      </w:r>
    </w:p>
    <w:p w14:paraId="21088D70" w14:textId="77777777" w:rsidR="004A7CBE" w:rsidRDefault="004A7CBE" w:rsidP="00AB1DC7">
      <w:pPr>
        <w:spacing w:line="360" w:lineRule="auto"/>
        <w:rPr>
          <w:rFonts w:asciiTheme="minorHAnsi" w:hAnsiTheme="minorHAnsi"/>
        </w:rPr>
      </w:pPr>
    </w:p>
    <w:p w14:paraId="6026B383" w14:textId="77777777" w:rsidR="00206877" w:rsidRDefault="00206877" w:rsidP="00206877">
      <w:pPr>
        <w:spacing w:line="360" w:lineRule="auto"/>
        <w:rPr>
          <w:rFonts w:asciiTheme="minorHAnsi" w:hAnsiTheme="minorHAnsi"/>
        </w:rPr>
      </w:pPr>
      <w:r>
        <w:rPr>
          <w:rFonts w:asciiTheme="minorHAnsi" w:hAnsiTheme="minorHAnsi"/>
        </w:rPr>
        <w:t>I was in Hilo, Hawaii where the Coan’s knew a mighty outpouring. And this is how it began.</w:t>
      </w:r>
    </w:p>
    <w:p w14:paraId="47C1A0C6" w14:textId="77777777" w:rsidR="004A7CBE" w:rsidRDefault="00206877" w:rsidP="00206877">
      <w:pPr>
        <w:spacing w:line="360" w:lineRule="auto"/>
        <w:rPr>
          <w:rFonts w:asciiTheme="minorHAnsi" w:hAnsiTheme="minorHAnsi"/>
        </w:rPr>
      </w:pPr>
      <w:r>
        <w:rPr>
          <w:rFonts w:asciiTheme="minorHAnsi" w:hAnsiTheme="minorHAnsi"/>
        </w:rPr>
        <w:tab/>
      </w:r>
      <w:r w:rsidR="0082365C">
        <w:rPr>
          <w:rFonts w:asciiTheme="minorHAnsi" w:hAnsiTheme="minorHAnsi"/>
        </w:rPr>
        <w:t>Titus Coan said, “If we do what Finney did, then we can get what Finney got.”</w:t>
      </w:r>
    </w:p>
    <w:p w14:paraId="6A41B341" w14:textId="77777777" w:rsidR="0082365C" w:rsidRDefault="00206877" w:rsidP="00AB1DC7">
      <w:pPr>
        <w:spacing w:line="360" w:lineRule="auto"/>
        <w:rPr>
          <w:rFonts w:asciiTheme="minorHAnsi" w:hAnsiTheme="minorHAnsi"/>
        </w:rPr>
      </w:pPr>
      <w:r>
        <w:rPr>
          <w:rFonts w:asciiTheme="minorHAnsi" w:hAnsiTheme="minorHAnsi"/>
        </w:rPr>
        <w:t>They did it. And they got it.</w:t>
      </w:r>
    </w:p>
    <w:p w14:paraId="7586B0F5" w14:textId="77777777" w:rsidR="00206877" w:rsidRDefault="006520F6" w:rsidP="00AB1DC7">
      <w:pPr>
        <w:spacing w:line="360" w:lineRule="auto"/>
        <w:rPr>
          <w:rFonts w:asciiTheme="minorHAnsi" w:hAnsiTheme="minorHAnsi"/>
        </w:rPr>
      </w:pPr>
      <w:r>
        <w:rPr>
          <w:rFonts w:asciiTheme="minorHAnsi" w:hAnsiTheme="minorHAnsi"/>
        </w:rPr>
        <w:tab/>
        <w:t>God wants America to know another Great Awakening. If we do what they did in the prior Awakenings, then we will get what they got. An Awakening that will save America and bring her into the destiny for which she was designed by God.</w:t>
      </w:r>
    </w:p>
    <w:p w14:paraId="062D1412" w14:textId="3737C73C" w:rsidR="00391D91" w:rsidRDefault="00391D91" w:rsidP="00AB1DC7">
      <w:pPr>
        <w:spacing w:line="360" w:lineRule="auto"/>
        <w:rPr>
          <w:rFonts w:asciiTheme="minorHAnsi" w:hAnsiTheme="minorHAnsi"/>
        </w:rPr>
      </w:pPr>
      <w:r>
        <w:rPr>
          <w:rFonts w:asciiTheme="minorHAnsi" w:hAnsiTheme="minorHAnsi"/>
        </w:rPr>
        <w:tab/>
        <w:t>I so remember the power of the Word that came forth in our Sun</w:t>
      </w:r>
      <w:r w:rsidR="00EC4B83">
        <w:rPr>
          <w:rFonts w:asciiTheme="minorHAnsi" w:hAnsiTheme="minorHAnsi"/>
        </w:rPr>
        <w:t>day afternoon prayer meeting June 29, 2008 as we were fervently praying about the upcoming elections:</w:t>
      </w:r>
    </w:p>
    <w:p w14:paraId="3FBFAC0A" w14:textId="3349E6A7" w:rsidR="00EC4B83" w:rsidRPr="00EC4B83" w:rsidRDefault="00EC4B83" w:rsidP="00AB1DC7">
      <w:pPr>
        <w:spacing w:line="360" w:lineRule="auto"/>
        <w:rPr>
          <w:rFonts w:asciiTheme="minorHAnsi" w:hAnsiTheme="minorHAnsi"/>
          <w:i/>
        </w:rPr>
      </w:pPr>
      <w:r>
        <w:rPr>
          <w:rFonts w:asciiTheme="minorHAnsi" w:hAnsiTheme="minorHAnsi"/>
        </w:rPr>
        <w:tab/>
      </w:r>
      <w:r w:rsidRPr="00EC4B83">
        <w:rPr>
          <w:rFonts w:asciiTheme="minorHAnsi" w:hAnsiTheme="minorHAnsi"/>
          <w:i/>
        </w:rPr>
        <w:t>One thing will save America.</w:t>
      </w:r>
    </w:p>
    <w:p w14:paraId="71E32D33" w14:textId="38996F46" w:rsidR="00EC4B83" w:rsidRPr="00EC4B83" w:rsidRDefault="00EC4B83" w:rsidP="00AB1DC7">
      <w:pPr>
        <w:spacing w:line="360" w:lineRule="auto"/>
        <w:rPr>
          <w:rFonts w:asciiTheme="minorHAnsi" w:hAnsiTheme="minorHAnsi"/>
          <w:i/>
        </w:rPr>
      </w:pPr>
      <w:r w:rsidRPr="00EC4B83">
        <w:rPr>
          <w:rFonts w:asciiTheme="minorHAnsi" w:hAnsiTheme="minorHAnsi"/>
          <w:i/>
        </w:rPr>
        <w:tab/>
        <w:t>And it is NOT the election.</w:t>
      </w:r>
    </w:p>
    <w:p w14:paraId="35226884" w14:textId="7353FA50" w:rsidR="00EC4B83" w:rsidRPr="00EC4B83" w:rsidRDefault="00EC4B83" w:rsidP="00AB1DC7">
      <w:pPr>
        <w:spacing w:line="360" w:lineRule="auto"/>
        <w:rPr>
          <w:rFonts w:asciiTheme="minorHAnsi" w:hAnsiTheme="minorHAnsi"/>
          <w:i/>
        </w:rPr>
      </w:pPr>
      <w:r>
        <w:rPr>
          <w:rFonts w:asciiTheme="minorHAnsi" w:hAnsiTheme="minorHAnsi"/>
          <w:i/>
        </w:rPr>
        <w:tab/>
        <w:t>It is an A</w:t>
      </w:r>
      <w:r w:rsidRPr="00EC4B83">
        <w:rPr>
          <w:rFonts w:asciiTheme="minorHAnsi" w:hAnsiTheme="minorHAnsi"/>
          <w:i/>
        </w:rPr>
        <w:t>wakening to God!</w:t>
      </w:r>
    </w:p>
    <w:p w14:paraId="007033B2" w14:textId="55CADE74" w:rsidR="00EC4B83" w:rsidRPr="00EC4B83" w:rsidRDefault="00EC4B83" w:rsidP="00AB1DC7">
      <w:pPr>
        <w:spacing w:line="360" w:lineRule="auto"/>
        <w:rPr>
          <w:rFonts w:asciiTheme="minorHAnsi" w:hAnsiTheme="minorHAnsi"/>
          <w:i/>
        </w:rPr>
      </w:pPr>
      <w:r w:rsidRPr="00EC4B83">
        <w:rPr>
          <w:rFonts w:asciiTheme="minorHAnsi" w:hAnsiTheme="minorHAnsi"/>
          <w:i/>
        </w:rPr>
        <w:tab/>
        <w:t>One thing will avail for Israel and the nations.</w:t>
      </w:r>
    </w:p>
    <w:p w14:paraId="0AE38751" w14:textId="62C4F289" w:rsidR="00EC4B83" w:rsidRDefault="00EC4B83" w:rsidP="00AB1DC7">
      <w:pPr>
        <w:spacing w:line="360" w:lineRule="auto"/>
        <w:rPr>
          <w:rFonts w:asciiTheme="minorHAnsi" w:hAnsiTheme="minorHAnsi"/>
          <w:i/>
        </w:rPr>
      </w:pPr>
      <w:r w:rsidRPr="00EC4B83">
        <w:rPr>
          <w:rFonts w:asciiTheme="minorHAnsi" w:hAnsiTheme="minorHAnsi"/>
          <w:i/>
        </w:rPr>
        <w:tab/>
        <w:t>It is an Awakening to God!</w:t>
      </w:r>
    </w:p>
    <w:p w14:paraId="634335BA" w14:textId="77777777" w:rsidR="00B53779" w:rsidRDefault="00B53779" w:rsidP="00AB1DC7">
      <w:pPr>
        <w:spacing w:line="360" w:lineRule="auto"/>
        <w:rPr>
          <w:rFonts w:asciiTheme="minorHAnsi" w:hAnsiTheme="minorHAnsi"/>
          <w:i/>
        </w:rPr>
      </w:pPr>
    </w:p>
    <w:p w14:paraId="24710DF8" w14:textId="20319E11" w:rsidR="00B53779" w:rsidRPr="00B53779" w:rsidRDefault="00B53779" w:rsidP="00AB1DC7">
      <w:pPr>
        <w:spacing w:line="360" w:lineRule="auto"/>
        <w:rPr>
          <w:rFonts w:asciiTheme="minorHAnsi" w:hAnsiTheme="minorHAnsi"/>
        </w:rPr>
      </w:pPr>
      <w:r>
        <w:rPr>
          <w:rFonts w:asciiTheme="minorHAnsi" w:hAnsiTheme="minorHAnsi"/>
        </w:rPr>
        <w:t>Our instructions were, along with many others across America, I believe, to pray in an Awakening. We can. And we must!</w:t>
      </w:r>
    </w:p>
    <w:p w14:paraId="4B3F99DE" w14:textId="77777777" w:rsidR="00206877" w:rsidRDefault="00206877" w:rsidP="00206877">
      <w:pPr>
        <w:spacing w:line="360" w:lineRule="auto"/>
        <w:jc w:val="center"/>
        <w:rPr>
          <w:rFonts w:asciiTheme="minorHAnsi" w:hAnsiTheme="minorHAnsi"/>
        </w:rPr>
      </w:pPr>
    </w:p>
    <w:p w14:paraId="61FEC505" w14:textId="77777777" w:rsidR="0082365C" w:rsidRDefault="0082365C" w:rsidP="00AB1DC7">
      <w:pPr>
        <w:spacing w:line="360" w:lineRule="auto"/>
        <w:rPr>
          <w:rFonts w:asciiTheme="minorHAnsi" w:hAnsiTheme="minorHAnsi"/>
        </w:rPr>
      </w:pPr>
      <w:r>
        <w:rPr>
          <w:rFonts w:asciiTheme="minorHAnsi" w:hAnsiTheme="minorHAnsi"/>
        </w:rPr>
        <w:tab/>
      </w:r>
    </w:p>
    <w:sectPr w:rsidR="0082365C" w:rsidSect="00C362B6">
      <w:headerReference w:type="even" r:id="rId7"/>
      <w:headerReference w:type="default" r:id="rId8"/>
      <w:endnotePr>
        <w:numFmt w:val="decimal"/>
      </w:endnotePr>
      <w:pgSz w:w="12240" w:h="15840"/>
      <w:pgMar w:top="1440" w:right="1800" w:bottom="1440" w:left="1800" w:header="720" w:footer="720" w:gutter="0"/>
      <w:pgNumType w:start="11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6CD394" w14:textId="77777777" w:rsidR="00EB3E78" w:rsidRDefault="00EB3E78" w:rsidP="00C362B6">
      <w:r>
        <w:separator/>
      </w:r>
    </w:p>
  </w:endnote>
  <w:endnote w:type="continuationSeparator" w:id="0">
    <w:p w14:paraId="63A52A12" w14:textId="77777777" w:rsidR="00EB3E78" w:rsidRDefault="00EB3E78" w:rsidP="00C362B6">
      <w:r>
        <w:continuationSeparator/>
      </w:r>
    </w:p>
  </w:endnote>
  <w:endnote w:id="1">
    <w:p w14:paraId="2751F4E6" w14:textId="77777777" w:rsidR="00EB3E78" w:rsidRDefault="00EB3E78">
      <w:pPr>
        <w:pStyle w:val="EndnoteText"/>
      </w:pPr>
      <w:r>
        <w:rPr>
          <w:rStyle w:val="EndnoteReference"/>
        </w:rPr>
        <w:endnoteRef/>
      </w:r>
      <w:r>
        <w:t xml:space="preserve"> </w:t>
      </w:r>
      <w:r w:rsidRPr="00D51E79">
        <w:rPr>
          <w:i/>
        </w:rPr>
        <w:t>Revival Fire,</w:t>
      </w:r>
      <w:r>
        <w:t xml:space="preserve"> Wesley Duell, Zondervan, Grand Rapids, MI. p. 92</w:t>
      </w:r>
    </w:p>
  </w:endnote>
  <w:endnote w:id="2">
    <w:p w14:paraId="0E2CEE0E" w14:textId="77777777" w:rsidR="00EB3E78" w:rsidRDefault="00EB3E78">
      <w:pPr>
        <w:pStyle w:val="EndnoteText"/>
      </w:pPr>
      <w:r>
        <w:rPr>
          <w:rStyle w:val="EndnoteReference"/>
        </w:rPr>
        <w:endnoteRef/>
      </w:r>
      <w:r>
        <w:t xml:space="preserve"> Ibid. p. 101.</w:t>
      </w:r>
    </w:p>
  </w:endnote>
  <w:endnote w:id="3">
    <w:p w14:paraId="6CB54209" w14:textId="77777777" w:rsidR="00EB3E78" w:rsidRDefault="00EB3E78">
      <w:pPr>
        <w:pStyle w:val="EndnoteText"/>
      </w:pPr>
      <w:r>
        <w:rPr>
          <w:rStyle w:val="EndnoteReference"/>
        </w:rPr>
        <w:endnoteRef/>
      </w:r>
      <w:r>
        <w:t xml:space="preserve"> Ibid. p. 112.</w:t>
      </w:r>
    </w:p>
  </w:endnote>
  <w:endnote w:id="4">
    <w:p w14:paraId="00B340E5" w14:textId="77777777" w:rsidR="00EB3E78" w:rsidRDefault="00EB3E78">
      <w:pPr>
        <w:pStyle w:val="EndnoteText"/>
      </w:pPr>
      <w:r>
        <w:rPr>
          <w:rStyle w:val="EndnoteReference"/>
        </w:rPr>
        <w:endnoteRef/>
      </w:r>
      <w:r>
        <w:t xml:space="preserve"> Ibid. p. 107.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D935D3" w14:textId="77777777" w:rsidR="00EB3E78" w:rsidRDefault="00EB3E78" w:rsidP="00C362B6">
      <w:r>
        <w:separator/>
      </w:r>
    </w:p>
  </w:footnote>
  <w:footnote w:type="continuationSeparator" w:id="0">
    <w:p w14:paraId="0C28B47E" w14:textId="77777777" w:rsidR="00EB3E78" w:rsidRDefault="00EB3E78" w:rsidP="00C362B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29DC5" w14:textId="77777777" w:rsidR="00EB3E78" w:rsidRDefault="00EB3E78" w:rsidP="00BE72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CB6BDB" w14:textId="77777777" w:rsidR="00EB3E78" w:rsidRDefault="00EB3E78" w:rsidP="00C362B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D5580" w14:textId="77777777" w:rsidR="00EB3E78" w:rsidRDefault="00EB3E78" w:rsidP="00BE72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4661">
      <w:rPr>
        <w:rStyle w:val="PageNumber"/>
        <w:noProof/>
      </w:rPr>
      <w:t>118</w:t>
    </w:r>
    <w:r>
      <w:rPr>
        <w:rStyle w:val="PageNumber"/>
      </w:rPr>
      <w:fldChar w:fldCharType="end"/>
    </w:r>
  </w:p>
  <w:p w14:paraId="7B25EEF5" w14:textId="77777777" w:rsidR="00EB3E78" w:rsidRDefault="00EB3E78" w:rsidP="00C362B6">
    <w:pPr>
      <w:pStyle w:val="Header"/>
      <w:ind w:right="360"/>
    </w:pPr>
    <w:r>
      <w:t xml:space="preserve">FIRST OF ALL </w:t>
    </w:r>
  </w:p>
  <w:p w14:paraId="794D1693" w14:textId="77777777" w:rsidR="00EB3E78" w:rsidRDefault="00EB3E78">
    <w:pPr>
      <w:pStyle w:val="Header"/>
    </w:pPr>
    <w:r>
      <w:t>And The Awakenings</w:t>
    </w:r>
  </w:p>
  <w:p w14:paraId="1D68030F" w14:textId="77777777" w:rsidR="00EB3E78" w:rsidRDefault="00EB3E78">
    <w:pPr>
      <w:pStyle w:val="Header"/>
    </w:pPr>
    <w:r>
      <w:t>Chapter 21, Do What They Did</w:t>
    </w:r>
  </w:p>
  <w:p w14:paraId="3A4A2174" w14:textId="77777777" w:rsidR="00EB3E78" w:rsidRDefault="00EB3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B6"/>
    <w:rsid w:val="00077339"/>
    <w:rsid w:val="00206877"/>
    <w:rsid w:val="00354BCC"/>
    <w:rsid w:val="00391D91"/>
    <w:rsid w:val="003B3DE1"/>
    <w:rsid w:val="004A7CBE"/>
    <w:rsid w:val="006520F6"/>
    <w:rsid w:val="00694661"/>
    <w:rsid w:val="006A652E"/>
    <w:rsid w:val="006D589F"/>
    <w:rsid w:val="008043F4"/>
    <w:rsid w:val="0082365C"/>
    <w:rsid w:val="00AB1DC7"/>
    <w:rsid w:val="00B53779"/>
    <w:rsid w:val="00BE72AF"/>
    <w:rsid w:val="00C362B6"/>
    <w:rsid w:val="00C67416"/>
    <w:rsid w:val="00CA4EEF"/>
    <w:rsid w:val="00D51E79"/>
    <w:rsid w:val="00DD5605"/>
    <w:rsid w:val="00EA516B"/>
    <w:rsid w:val="00EB3E78"/>
    <w:rsid w:val="00EC4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F828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2B6"/>
    <w:pPr>
      <w:tabs>
        <w:tab w:val="center" w:pos="4320"/>
        <w:tab w:val="right" w:pos="8640"/>
      </w:tabs>
    </w:pPr>
  </w:style>
  <w:style w:type="character" w:customStyle="1" w:styleId="HeaderChar">
    <w:name w:val="Header Char"/>
    <w:basedOn w:val="DefaultParagraphFont"/>
    <w:link w:val="Header"/>
    <w:uiPriority w:val="99"/>
    <w:rsid w:val="00C362B6"/>
  </w:style>
  <w:style w:type="paragraph" w:styleId="Footer">
    <w:name w:val="footer"/>
    <w:basedOn w:val="Normal"/>
    <w:link w:val="FooterChar"/>
    <w:uiPriority w:val="99"/>
    <w:unhideWhenUsed/>
    <w:rsid w:val="00C362B6"/>
    <w:pPr>
      <w:tabs>
        <w:tab w:val="center" w:pos="4320"/>
        <w:tab w:val="right" w:pos="8640"/>
      </w:tabs>
    </w:pPr>
  </w:style>
  <w:style w:type="character" w:customStyle="1" w:styleId="FooterChar">
    <w:name w:val="Footer Char"/>
    <w:basedOn w:val="DefaultParagraphFont"/>
    <w:link w:val="Footer"/>
    <w:uiPriority w:val="99"/>
    <w:rsid w:val="00C362B6"/>
  </w:style>
  <w:style w:type="character" w:styleId="PageNumber">
    <w:name w:val="page number"/>
    <w:basedOn w:val="DefaultParagraphFont"/>
    <w:uiPriority w:val="99"/>
    <w:semiHidden/>
    <w:unhideWhenUsed/>
    <w:rsid w:val="00C362B6"/>
  </w:style>
  <w:style w:type="paragraph" w:styleId="EndnoteText">
    <w:name w:val="endnote text"/>
    <w:basedOn w:val="Normal"/>
    <w:link w:val="EndnoteTextChar"/>
    <w:uiPriority w:val="99"/>
    <w:unhideWhenUsed/>
    <w:rsid w:val="003B3DE1"/>
  </w:style>
  <w:style w:type="character" w:customStyle="1" w:styleId="EndnoteTextChar">
    <w:name w:val="Endnote Text Char"/>
    <w:basedOn w:val="DefaultParagraphFont"/>
    <w:link w:val="EndnoteText"/>
    <w:uiPriority w:val="99"/>
    <w:rsid w:val="003B3DE1"/>
  </w:style>
  <w:style w:type="character" w:styleId="EndnoteReference">
    <w:name w:val="endnote reference"/>
    <w:basedOn w:val="DefaultParagraphFont"/>
    <w:uiPriority w:val="99"/>
    <w:unhideWhenUsed/>
    <w:rsid w:val="003B3DE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2B6"/>
    <w:pPr>
      <w:tabs>
        <w:tab w:val="center" w:pos="4320"/>
        <w:tab w:val="right" w:pos="8640"/>
      </w:tabs>
    </w:pPr>
  </w:style>
  <w:style w:type="character" w:customStyle="1" w:styleId="HeaderChar">
    <w:name w:val="Header Char"/>
    <w:basedOn w:val="DefaultParagraphFont"/>
    <w:link w:val="Header"/>
    <w:uiPriority w:val="99"/>
    <w:rsid w:val="00C362B6"/>
  </w:style>
  <w:style w:type="paragraph" w:styleId="Footer">
    <w:name w:val="footer"/>
    <w:basedOn w:val="Normal"/>
    <w:link w:val="FooterChar"/>
    <w:uiPriority w:val="99"/>
    <w:unhideWhenUsed/>
    <w:rsid w:val="00C362B6"/>
    <w:pPr>
      <w:tabs>
        <w:tab w:val="center" w:pos="4320"/>
        <w:tab w:val="right" w:pos="8640"/>
      </w:tabs>
    </w:pPr>
  </w:style>
  <w:style w:type="character" w:customStyle="1" w:styleId="FooterChar">
    <w:name w:val="Footer Char"/>
    <w:basedOn w:val="DefaultParagraphFont"/>
    <w:link w:val="Footer"/>
    <w:uiPriority w:val="99"/>
    <w:rsid w:val="00C362B6"/>
  </w:style>
  <w:style w:type="character" w:styleId="PageNumber">
    <w:name w:val="page number"/>
    <w:basedOn w:val="DefaultParagraphFont"/>
    <w:uiPriority w:val="99"/>
    <w:semiHidden/>
    <w:unhideWhenUsed/>
    <w:rsid w:val="00C362B6"/>
  </w:style>
  <w:style w:type="paragraph" w:styleId="EndnoteText">
    <w:name w:val="endnote text"/>
    <w:basedOn w:val="Normal"/>
    <w:link w:val="EndnoteTextChar"/>
    <w:uiPriority w:val="99"/>
    <w:unhideWhenUsed/>
    <w:rsid w:val="003B3DE1"/>
  </w:style>
  <w:style w:type="character" w:customStyle="1" w:styleId="EndnoteTextChar">
    <w:name w:val="Endnote Text Char"/>
    <w:basedOn w:val="DefaultParagraphFont"/>
    <w:link w:val="EndnoteText"/>
    <w:uiPriority w:val="99"/>
    <w:rsid w:val="003B3DE1"/>
  </w:style>
  <w:style w:type="character" w:styleId="EndnoteReference">
    <w:name w:val="endnote reference"/>
    <w:basedOn w:val="DefaultParagraphFont"/>
    <w:uiPriority w:val="99"/>
    <w:unhideWhenUsed/>
    <w:rsid w:val="003B3D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498</Words>
  <Characters>2842</Characters>
  <Application>Microsoft Macintosh Word</Application>
  <DocSecurity>0</DocSecurity>
  <Lines>23</Lines>
  <Paragraphs>6</Paragraphs>
  <ScaleCrop>false</ScaleCrop>
  <Company>Billye Brim Ministries</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4</cp:revision>
  <cp:lastPrinted>2017-05-22T01:59:00Z</cp:lastPrinted>
  <dcterms:created xsi:type="dcterms:W3CDTF">2017-05-22T01:16:00Z</dcterms:created>
  <dcterms:modified xsi:type="dcterms:W3CDTF">2017-05-22T16:11:00Z</dcterms:modified>
</cp:coreProperties>
</file>