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79AD61" w14:textId="77777777" w:rsidR="00354BCC" w:rsidRDefault="00354BCC" w:rsidP="00C72FBA">
      <w:pPr>
        <w:spacing w:line="360" w:lineRule="auto"/>
        <w:contextualSpacing/>
      </w:pPr>
    </w:p>
    <w:p w14:paraId="25FD1890" w14:textId="77777777" w:rsidR="002932FD" w:rsidRDefault="002932FD" w:rsidP="00C72FBA">
      <w:pPr>
        <w:spacing w:line="360" w:lineRule="auto"/>
        <w:contextualSpacing/>
      </w:pPr>
    </w:p>
    <w:p w14:paraId="79A41A3C" w14:textId="77777777" w:rsidR="002932FD" w:rsidRDefault="002932FD" w:rsidP="00C72FBA">
      <w:pPr>
        <w:spacing w:line="360" w:lineRule="auto"/>
        <w:contextualSpacing/>
      </w:pPr>
    </w:p>
    <w:p w14:paraId="278F6C68" w14:textId="77777777" w:rsidR="002932FD" w:rsidRPr="009D1CBE" w:rsidRDefault="002932FD" w:rsidP="00C72FBA">
      <w:pPr>
        <w:spacing w:line="360" w:lineRule="auto"/>
        <w:contextualSpacing/>
        <w:jc w:val="center"/>
        <w:rPr>
          <w:b/>
        </w:rPr>
      </w:pPr>
      <w:r w:rsidRPr="009D1CBE">
        <w:rPr>
          <w:b/>
        </w:rPr>
        <w:t>Chapter 15</w:t>
      </w:r>
      <w:bookmarkStart w:id="0" w:name="_GoBack"/>
      <w:bookmarkEnd w:id="0"/>
    </w:p>
    <w:p w14:paraId="443E87F4" w14:textId="77777777" w:rsidR="002932FD" w:rsidRDefault="002932FD" w:rsidP="00C72FBA">
      <w:pPr>
        <w:spacing w:line="360" w:lineRule="auto"/>
        <w:contextualSpacing/>
        <w:jc w:val="center"/>
        <w:rPr>
          <w:b/>
        </w:rPr>
      </w:pPr>
    </w:p>
    <w:p w14:paraId="621CE85A" w14:textId="77777777" w:rsidR="00A27835" w:rsidRPr="009D1CBE" w:rsidRDefault="00A27835" w:rsidP="00C72FBA">
      <w:pPr>
        <w:spacing w:line="360" w:lineRule="auto"/>
        <w:contextualSpacing/>
        <w:jc w:val="center"/>
        <w:rPr>
          <w:b/>
        </w:rPr>
      </w:pPr>
    </w:p>
    <w:p w14:paraId="3595556A" w14:textId="3CFA8DC3" w:rsidR="002A1265" w:rsidRPr="009D1CBE" w:rsidRDefault="002A1265" w:rsidP="00C72FBA">
      <w:pPr>
        <w:spacing w:line="360" w:lineRule="auto"/>
        <w:contextualSpacing/>
        <w:jc w:val="center"/>
        <w:rPr>
          <w:b/>
        </w:rPr>
      </w:pPr>
      <w:r w:rsidRPr="009D1CBE">
        <w:rPr>
          <w:b/>
        </w:rPr>
        <w:t xml:space="preserve">The Second Great Awakening </w:t>
      </w:r>
    </w:p>
    <w:p w14:paraId="731D4BE7" w14:textId="0B31767B" w:rsidR="002A1265" w:rsidRPr="009D1CBE" w:rsidRDefault="002A1265" w:rsidP="00C72FBA">
      <w:pPr>
        <w:spacing w:line="360" w:lineRule="auto"/>
        <w:contextualSpacing/>
        <w:jc w:val="center"/>
        <w:rPr>
          <w:b/>
        </w:rPr>
      </w:pPr>
      <w:r w:rsidRPr="009D1CBE">
        <w:rPr>
          <w:b/>
        </w:rPr>
        <w:t>(1800 – 1840)</w:t>
      </w:r>
    </w:p>
    <w:p w14:paraId="785733BC" w14:textId="77777777" w:rsidR="0028760D" w:rsidRDefault="0028760D" w:rsidP="00C72FBA">
      <w:pPr>
        <w:pStyle w:val="NormalWeb"/>
        <w:shd w:val="clear" w:color="auto" w:fill="FFFFFF"/>
        <w:spacing w:line="360" w:lineRule="auto"/>
        <w:contextualSpacing/>
        <w:rPr>
          <w:rFonts w:asciiTheme="minorHAnsi" w:hAnsiTheme="minorHAnsi"/>
          <w:i/>
          <w:color w:val="1C1C1C"/>
          <w:sz w:val="24"/>
          <w:szCs w:val="24"/>
        </w:rPr>
      </w:pPr>
      <w:r>
        <w:rPr>
          <w:rFonts w:ascii="Times New Roman" w:hAnsi="Times New Roman"/>
          <w:color w:val="000000"/>
          <w:sz w:val="24"/>
          <w:szCs w:val="24"/>
        </w:rPr>
        <w:t>“</w:t>
      </w:r>
      <w:r w:rsidRPr="0028760D">
        <w:rPr>
          <w:rFonts w:asciiTheme="minorHAnsi" w:hAnsiTheme="minorHAnsi"/>
          <w:i/>
          <w:color w:val="1C1C1C"/>
          <w:sz w:val="24"/>
          <w:szCs w:val="24"/>
        </w:rPr>
        <w:t>Praise the Power that hath made and preserved us a nation.</w:t>
      </w:r>
      <w:r>
        <w:rPr>
          <w:rFonts w:asciiTheme="minorHAnsi" w:hAnsiTheme="minorHAnsi"/>
          <w:i/>
          <w:color w:val="1C1C1C"/>
          <w:sz w:val="24"/>
          <w:szCs w:val="24"/>
        </w:rPr>
        <w:t>”</w:t>
      </w:r>
    </w:p>
    <w:p w14:paraId="4468B140" w14:textId="1F790629" w:rsidR="0028760D" w:rsidRDefault="00C72FBA" w:rsidP="00C72FBA">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w:t>
      </w:r>
      <w:r w:rsidR="0028760D">
        <w:rPr>
          <w:rFonts w:asciiTheme="minorHAnsi" w:hAnsiTheme="minorHAnsi"/>
          <w:color w:val="1C1C1C"/>
          <w:sz w:val="24"/>
          <w:szCs w:val="24"/>
        </w:rPr>
        <w:t>The Star Spangled Banner</w:t>
      </w:r>
      <w:r>
        <w:rPr>
          <w:rFonts w:asciiTheme="minorHAnsi" w:hAnsiTheme="minorHAnsi"/>
          <w:color w:val="1C1C1C"/>
          <w:sz w:val="24"/>
          <w:szCs w:val="24"/>
        </w:rPr>
        <w:t>)</w:t>
      </w:r>
    </w:p>
    <w:p w14:paraId="29B832BF" w14:textId="77777777" w:rsidR="007638E2" w:rsidRDefault="007638E2" w:rsidP="00C72FBA">
      <w:pPr>
        <w:pStyle w:val="NormalWeb"/>
        <w:shd w:val="clear" w:color="auto" w:fill="FFFFFF"/>
        <w:spacing w:line="360" w:lineRule="auto"/>
        <w:contextualSpacing/>
        <w:rPr>
          <w:rFonts w:asciiTheme="minorHAnsi" w:hAnsiTheme="minorHAnsi"/>
          <w:color w:val="1C1C1C"/>
          <w:sz w:val="24"/>
          <w:szCs w:val="24"/>
        </w:rPr>
      </w:pPr>
    </w:p>
    <w:p w14:paraId="6BA6891E" w14:textId="4310570E" w:rsidR="005B0B39" w:rsidRDefault="00F27D8D" w:rsidP="00C72FBA">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 xml:space="preserve">The pattern of </w:t>
      </w:r>
      <w:r w:rsidR="001F2EA6">
        <w:rPr>
          <w:rFonts w:asciiTheme="minorHAnsi" w:hAnsiTheme="minorHAnsi"/>
          <w:color w:val="1C1C1C"/>
          <w:sz w:val="24"/>
          <w:szCs w:val="24"/>
        </w:rPr>
        <w:t>our</w:t>
      </w:r>
      <w:r>
        <w:rPr>
          <w:rFonts w:asciiTheme="minorHAnsi" w:hAnsiTheme="minorHAnsi"/>
          <w:color w:val="1C1C1C"/>
          <w:sz w:val="24"/>
          <w:szCs w:val="24"/>
        </w:rPr>
        <w:t xml:space="preserve"> Gracious Lord’s outpouring of His Spirit in </w:t>
      </w:r>
      <w:r w:rsidR="007638E2">
        <w:rPr>
          <w:rFonts w:asciiTheme="minorHAnsi" w:hAnsiTheme="minorHAnsi"/>
          <w:color w:val="1C1C1C"/>
          <w:sz w:val="24"/>
          <w:szCs w:val="24"/>
        </w:rPr>
        <w:t>subsequent</w:t>
      </w:r>
      <w:r>
        <w:rPr>
          <w:rFonts w:asciiTheme="minorHAnsi" w:hAnsiTheme="minorHAnsi"/>
          <w:color w:val="1C1C1C"/>
          <w:sz w:val="24"/>
          <w:szCs w:val="24"/>
        </w:rPr>
        <w:t xml:space="preserve"> Awakening</w:t>
      </w:r>
      <w:r w:rsidR="007638E2">
        <w:rPr>
          <w:rFonts w:asciiTheme="minorHAnsi" w:hAnsiTheme="minorHAnsi"/>
          <w:color w:val="1C1C1C"/>
          <w:sz w:val="24"/>
          <w:szCs w:val="24"/>
        </w:rPr>
        <w:t>s</w:t>
      </w:r>
      <w:r>
        <w:rPr>
          <w:rFonts w:asciiTheme="minorHAnsi" w:hAnsiTheme="minorHAnsi"/>
          <w:color w:val="1C1C1C"/>
          <w:sz w:val="24"/>
          <w:szCs w:val="24"/>
        </w:rPr>
        <w:t>, was that the previous outpouring would wane, the</w:t>
      </w:r>
      <w:r w:rsidR="005B0B39">
        <w:rPr>
          <w:rFonts w:asciiTheme="minorHAnsi" w:hAnsiTheme="minorHAnsi"/>
          <w:color w:val="1C1C1C"/>
          <w:sz w:val="24"/>
          <w:szCs w:val="24"/>
        </w:rPr>
        <w:t>re</w:t>
      </w:r>
      <w:r>
        <w:rPr>
          <w:rFonts w:asciiTheme="minorHAnsi" w:hAnsiTheme="minorHAnsi"/>
          <w:color w:val="1C1C1C"/>
          <w:sz w:val="24"/>
          <w:szCs w:val="24"/>
        </w:rPr>
        <w:t xml:space="preserve"> w</w:t>
      </w:r>
      <w:r w:rsidR="005B0B39">
        <w:rPr>
          <w:rFonts w:asciiTheme="minorHAnsi" w:hAnsiTheme="minorHAnsi"/>
          <w:color w:val="1C1C1C"/>
          <w:sz w:val="24"/>
          <w:szCs w:val="24"/>
        </w:rPr>
        <w:t xml:space="preserve">ould be a national backsliding into a darkness and a state of sleep </w:t>
      </w:r>
      <w:r w:rsidR="00412B67">
        <w:rPr>
          <w:rFonts w:asciiTheme="minorHAnsi" w:hAnsiTheme="minorHAnsi"/>
          <w:color w:val="1C1C1C"/>
          <w:sz w:val="24"/>
          <w:szCs w:val="24"/>
        </w:rPr>
        <w:t xml:space="preserve">that </w:t>
      </w:r>
      <w:r w:rsidR="007638E2">
        <w:rPr>
          <w:rFonts w:asciiTheme="minorHAnsi" w:hAnsiTheme="minorHAnsi"/>
          <w:color w:val="1C1C1C"/>
          <w:sz w:val="24"/>
          <w:szCs w:val="24"/>
        </w:rPr>
        <w:t>required</w:t>
      </w:r>
      <w:r w:rsidR="005B0B39">
        <w:rPr>
          <w:rFonts w:asciiTheme="minorHAnsi" w:hAnsiTheme="minorHAnsi"/>
          <w:color w:val="1C1C1C"/>
          <w:sz w:val="24"/>
          <w:szCs w:val="24"/>
        </w:rPr>
        <w:t xml:space="preserve"> an Awakening. The Lord would stir His people to pray. And in answer to fervent prayer, He would send another Awakening.</w:t>
      </w:r>
    </w:p>
    <w:p w14:paraId="36BF9E0E" w14:textId="77777777" w:rsidR="005B0B39" w:rsidRDefault="005B0B39" w:rsidP="00C72FBA">
      <w:pPr>
        <w:pStyle w:val="NormalWeb"/>
        <w:shd w:val="clear" w:color="auto" w:fill="FFFFFF"/>
        <w:spacing w:line="360" w:lineRule="auto"/>
        <w:contextualSpacing/>
        <w:rPr>
          <w:rFonts w:asciiTheme="minorHAnsi" w:hAnsiTheme="minorHAnsi"/>
          <w:color w:val="1C1C1C"/>
          <w:sz w:val="24"/>
          <w:szCs w:val="24"/>
        </w:rPr>
      </w:pPr>
    </w:p>
    <w:p w14:paraId="30F24325" w14:textId="02DE3E5E" w:rsidR="00F27D8D" w:rsidRDefault="005B0B39" w:rsidP="005B0B39">
      <w:pPr>
        <w:pStyle w:val="NormalWeb"/>
        <w:shd w:val="clear" w:color="auto" w:fill="FFFFFF"/>
        <w:spacing w:line="360" w:lineRule="auto"/>
        <w:contextualSpacing/>
        <w:jc w:val="center"/>
        <w:rPr>
          <w:rFonts w:asciiTheme="minorHAnsi" w:hAnsiTheme="minorHAnsi"/>
          <w:color w:val="1C1C1C"/>
          <w:sz w:val="24"/>
          <w:szCs w:val="24"/>
        </w:rPr>
      </w:pPr>
      <w:r>
        <w:rPr>
          <w:rFonts w:asciiTheme="minorHAnsi" w:hAnsiTheme="minorHAnsi"/>
          <w:color w:val="1C1C1C"/>
          <w:sz w:val="24"/>
          <w:szCs w:val="24"/>
        </w:rPr>
        <w:t xml:space="preserve">The Second Great Awakening </w:t>
      </w:r>
    </w:p>
    <w:p w14:paraId="7D64109C" w14:textId="0342155F" w:rsidR="005B0B39" w:rsidRDefault="005B0B39" w:rsidP="005B0B39">
      <w:pPr>
        <w:pStyle w:val="NormalWeb"/>
        <w:shd w:val="clear" w:color="auto" w:fill="FFFFFF"/>
        <w:spacing w:line="360" w:lineRule="auto"/>
        <w:contextualSpacing/>
        <w:jc w:val="center"/>
        <w:rPr>
          <w:rFonts w:asciiTheme="minorHAnsi" w:hAnsiTheme="minorHAnsi"/>
          <w:color w:val="1C1C1C"/>
          <w:sz w:val="24"/>
          <w:szCs w:val="24"/>
        </w:rPr>
      </w:pPr>
      <w:r>
        <w:rPr>
          <w:rFonts w:asciiTheme="minorHAnsi" w:hAnsiTheme="minorHAnsi"/>
          <w:color w:val="1C1C1C"/>
          <w:sz w:val="24"/>
          <w:szCs w:val="24"/>
        </w:rPr>
        <w:t>(1800 – 1840)</w:t>
      </w:r>
    </w:p>
    <w:p w14:paraId="28D6803A" w14:textId="77777777" w:rsidR="003A762B" w:rsidRDefault="003A762B" w:rsidP="005B0B39">
      <w:pPr>
        <w:pStyle w:val="NormalWeb"/>
        <w:shd w:val="clear" w:color="auto" w:fill="FFFFFF"/>
        <w:spacing w:line="360" w:lineRule="auto"/>
        <w:contextualSpacing/>
        <w:jc w:val="center"/>
        <w:rPr>
          <w:rFonts w:asciiTheme="minorHAnsi" w:hAnsiTheme="minorHAnsi"/>
          <w:color w:val="1C1C1C"/>
          <w:sz w:val="24"/>
          <w:szCs w:val="24"/>
        </w:rPr>
      </w:pPr>
    </w:p>
    <w:p w14:paraId="4801F255" w14:textId="4685C6B2" w:rsidR="003A762B" w:rsidRDefault="001F2EA6" w:rsidP="003A762B">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That was the case as</w:t>
      </w:r>
      <w:r w:rsidR="003A762B">
        <w:rPr>
          <w:rFonts w:asciiTheme="minorHAnsi" w:hAnsiTheme="minorHAnsi"/>
          <w:color w:val="1C1C1C"/>
          <w:sz w:val="24"/>
          <w:szCs w:val="24"/>
        </w:rPr>
        <w:t xml:space="preserve"> the nineteenth century dawned. Eddie L. Hyatt writes:</w:t>
      </w:r>
    </w:p>
    <w:p w14:paraId="0DBA88BD" w14:textId="77777777" w:rsidR="003A762B" w:rsidRDefault="003A762B" w:rsidP="003A762B">
      <w:pPr>
        <w:pStyle w:val="NormalWeb"/>
        <w:shd w:val="clear" w:color="auto" w:fill="FFFFFF"/>
        <w:spacing w:line="360" w:lineRule="auto"/>
        <w:contextualSpacing/>
        <w:rPr>
          <w:rFonts w:asciiTheme="minorHAnsi" w:hAnsiTheme="minorHAnsi"/>
          <w:color w:val="1C1C1C"/>
          <w:sz w:val="24"/>
          <w:szCs w:val="24"/>
        </w:rPr>
      </w:pPr>
    </w:p>
    <w:p w14:paraId="0701B7A6" w14:textId="3B82CB46" w:rsidR="003A762B" w:rsidRPr="00412B67" w:rsidRDefault="003A762B" w:rsidP="00412B67">
      <w:pPr>
        <w:pStyle w:val="NormalWeb"/>
        <w:shd w:val="clear" w:color="auto" w:fill="FFFFFF"/>
        <w:spacing w:line="360" w:lineRule="auto"/>
        <w:ind w:left="720" w:right="720"/>
        <w:contextualSpacing/>
        <w:rPr>
          <w:rFonts w:asciiTheme="minorHAnsi" w:hAnsiTheme="minorHAnsi"/>
          <w:color w:val="1C1C1C"/>
          <w:sz w:val="22"/>
          <w:szCs w:val="22"/>
        </w:rPr>
      </w:pPr>
      <w:r w:rsidRPr="00412B67">
        <w:rPr>
          <w:rFonts w:asciiTheme="minorHAnsi" w:hAnsiTheme="minorHAnsi"/>
          <w:color w:val="1C1C1C"/>
          <w:sz w:val="22"/>
          <w:szCs w:val="22"/>
        </w:rPr>
        <w:t xml:space="preserve">A generation had come of age that knew little of the revival that had swept the nation sixty years earlier... Negative influences from the French Revolution were penetrating American society, and deism </w:t>
      </w:r>
      <w:r w:rsidR="009A015A" w:rsidRPr="00412B67">
        <w:rPr>
          <w:rFonts w:asciiTheme="minorHAnsi" w:hAnsiTheme="minorHAnsi"/>
          <w:color w:val="1C1C1C"/>
          <w:sz w:val="22"/>
          <w:szCs w:val="22"/>
        </w:rPr>
        <w:t>was at its peak of popularity. All of this resulted in a rise in profanity, drunkenness, gambling and lewdness.</w:t>
      </w:r>
    </w:p>
    <w:p w14:paraId="7CE36ABD" w14:textId="3FFFEA29" w:rsidR="009A015A" w:rsidRDefault="009A015A" w:rsidP="00412B67">
      <w:pPr>
        <w:pStyle w:val="NormalWeb"/>
        <w:shd w:val="clear" w:color="auto" w:fill="FFFFFF"/>
        <w:spacing w:line="360" w:lineRule="auto"/>
        <w:ind w:left="720" w:right="720"/>
        <w:contextualSpacing/>
        <w:rPr>
          <w:rFonts w:asciiTheme="minorHAnsi" w:hAnsiTheme="minorHAnsi"/>
          <w:color w:val="1C1C1C"/>
          <w:sz w:val="22"/>
          <w:szCs w:val="22"/>
        </w:rPr>
      </w:pPr>
      <w:r w:rsidRPr="00412B67">
        <w:rPr>
          <w:rFonts w:asciiTheme="minorHAnsi" w:hAnsiTheme="minorHAnsi"/>
          <w:color w:val="1C1C1C"/>
          <w:sz w:val="22"/>
          <w:szCs w:val="22"/>
        </w:rPr>
        <w:tab/>
        <w:t>The General Assembly of the Presbyterian Church circulated a pastoral lette</w:t>
      </w:r>
      <w:r w:rsidR="00412B67" w:rsidRPr="00412B67">
        <w:rPr>
          <w:rFonts w:asciiTheme="minorHAnsi" w:hAnsiTheme="minorHAnsi"/>
          <w:color w:val="1C1C1C"/>
          <w:sz w:val="22"/>
          <w:szCs w:val="22"/>
        </w:rPr>
        <w:t>r</w:t>
      </w:r>
      <w:r w:rsidRPr="00412B67">
        <w:rPr>
          <w:rFonts w:asciiTheme="minorHAnsi" w:hAnsiTheme="minorHAnsi"/>
          <w:color w:val="1C1C1C"/>
          <w:sz w:val="22"/>
          <w:szCs w:val="22"/>
        </w:rPr>
        <w:t xml:space="preserve"> declaring they were “filled with concern and awful dread” at conditions they beheld on every hand. They expressed the solemn </w:t>
      </w:r>
      <w:r w:rsidRPr="00412B67">
        <w:rPr>
          <w:rFonts w:asciiTheme="minorHAnsi" w:hAnsiTheme="minorHAnsi"/>
          <w:color w:val="1C1C1C"/>
          <w:sz w:val="22"/>
          <w:szCs w:val="22"/>
        </w:rPr>
        <w:lastRenderedPageBreak/>
        <w:t>conviction “that the eternal God has a controversy with this nation.” This concern prompted fervent prayer that precipitated a national spiritual awakening beginning on the East Coast around 1800 and spreading to the western frontier.</w:t>
      </w:r>
      <w:r w:rsidR="002D22A0" w:rsidRPr="00412B67">
        <w:rPr>
          <w:rStyle w:val="EndnoteReference"/>
          <w:rFonts w:asciiTheme="minorHAnsi" w:hAnsiTheme="minorHAnsi"/>
          <w:color w:val="1C1C1C"/>
          <w:sz w:val="22"/>
          <w:szCs w:val="22"/>
        </w:rPr>
        <w:endnoteReference w:id="1"/>
      </w:r>
    </w:p>
    <w:p w14:paraId="5AA50216" w14:textId="77777777" w:rsidR="00412B67" w:rsidRDefault="00412B67" w:rsidP="00412B67">
      <w:pPr>
        <w:pStyle w:val="NormalWeb"/>
        <w:shd w:val="clear" w:color="auto" w:fill="FFFFFF"/>
        <w:spacing w:line="360" w:lineRule="auto"/>
        <w:ind w:left="720" w:right="720"/>
        <w:contextualSpacing/>
        <w:rPr>
          <w:rFonts w:asciiTheme="minorHAnsi" w:hAnsiTheme="minorHAnsi"/>
          <w:color w:val="1C1C1C"/>
          <w:sz w:val="22"/>
          <w:szCs w:val="22"/>
        </w:rPr>
      </w:pPr>
    </w:p>
    <w:p w14:paraId="074DE18F" w14:textId="6D38D4F1" w:rsidR="00412B67" w:rsidRDefault="00412B67" w:rsidP="00412B67">
      <w:pPr>
        <w:pStyle w:val="NormalWeb"/>
        <w:shd w:val="clear" w:color="auto" w:fill="FFFFFF"/>
        <w:spacing w:line="360" w:lineRule="auto"/>
        <w:ind w:right="720"/>
        <w:contextualSpacing/>
        <w:rPr>
          <w:rFonts w:asciiTheme="minorHAnsi" w:hAnsiTheme="minorHAnsi"/>
          <w:color w:val="1C1C1C"/>
          <w:sz w:val="24"/>
          <w:szCs w:val="24"/>
        </w:rPr>
      </w:pPr>
      <w:r w:rsidRPr="007715FB">
        <w:rPr>
          <w:rFonts w:asciiTheme="minorHAnsi" w:hAnsiTheme="minorHAnsi"/>
          <w:color w:val="1C1C1C"/>
          <w:sz w:val="24"/>
          <w:szCs w:val="24"/>
        </w:rPr>
        <w:t xml:space="preserve">If you are a </w:t>
      </w:r>
      <w:r w:rsidR="007715FB" w:rsidRPr="007715FB">
        <w:rPr>
          <w:rFonts w:asciiTheme="minorHAnsi" w:hAnsiTheme="minorHAnsi"/>
          <w:color w:val="1C1C1C"/>
          <w:sz w:val="24"/>
          <w:szCs w:val="24"/>
        </w:rPr>
        <w:t xml:space="preserve">student of </w:t>
      </w:r>
      <w:r w:rsidR="007715FB">
        <w:rPr>
          <w:rFonts w:asciiTheme="minorHAnsi" w:hAnsiTheme="minorHAnsi"/>
          <w:color w:val="1C1C1C"/>
          <w:sz w:val="24"/>
          <w:szCs w:val="24"/>
        </w:rPr>
        <w:t>revivals and awakenings, it is to this period that belong</w:t>
      </w:r>
      <w:r w:rsidR="004E0745">
        <w:rPr>
          <w:rFonts w:asciiTheme="minorHAnsi" w:hAnsiTheme="minorHAnsi"/>
          <w:color w:val="1C1C1C"/>
          <w:sz w:val="24"/>
          <w:szCs w:val="24"/>
        </w:rPr>
        <w:t>: R</w:t>
      </w:r>
      <w:r w:rsidR="007715FB">
        <w:rPr>
          <w:rFonts w:asciiTheme="minorHAnsi" w:hAnsiTheme="minorHAnsi"/>
          <w:color w:val="1C1C1C"/>
          <w:sz w:val="24"/>
          <w:szCs w:val="24"/>
        </w:rPr>
        <w:t>evival fires in Kentu</w:t>
      </w:r>
      <w:r w:rsidR="004E0745">
        <w:rPr>
          <w:rFonts w:asciiTheme="minorHAnsi" w:hAnsiTheme="minorHAnsi"/>
          <w:color w:val="1C1C1C"/>
          <w:sz w:val="24"/>
          <w:szCs w:val="24"/>
        </w:rPr>
        <w:t>cky under Pastor James McGready.</w:t>
      </w:r>
      <w:r w:rsidR="007715FB">
        <w:rPr>
          <w:rFonts w:asciiTheme="minorHAnsi" w:hAnsiTheme="minorHAnsi"/>
          <w:color w:val="1C1C1C"/>
          <w:sz w:val="24"/>
          <w:szCs w:val="24"/>
        </w:rPr>
        <w:t xml:space="preserve"> Barton Stone and The Cane Ridge Revival</w:t>
      </w:r>
      <w:r w:rsidR="004E0745">
        <w:rPr>
          <w:rFonts w:asciiTheme="minorHAnsi" w:hAnsiTheme="minorHAnsi"/>
          <w:color w:val="1C1C1C"/>
          <w:sz w:val="24"/>
          <w:szCs w:val="24"/>
        </w:rPr>
        <w:t xml:space="preserve">. Campmeetings among Presbyterians, Baptists, and Methodists with thousands attending. </w:t>
      </w:r>
    </w:p>
    <w:p w14:paraId="384E0D13" w14:textId="59CE974A" w:rsidR="004E0745" w:rsidRDefault="004E0745" w:rsidP="00412B67">
      <w:pPr>
        <w:pStyle w:val="NormalWeb"/>
        <w:shd w:val="clear" w:color="auto" w:fill="FFFFFF"/>
        <w:spacing w:line="360" w:lineRule="auto"/>
        <w:ind w:right="720"/>
        <w:contextualSpacing/>
        <w:rPr>
          <w:rFonts w:asciiTheme="minorHAnsi" w:hAnsiTheme="minorHAnsi"/>
          <w:color w:val="1C1C1C"/>
          <w:sz w:val="24"/>
          <w:szCs w:val="24"/>
        </w:rPr>
      </w:pPr>
      <w:r>
        <w:rPr>
          <w:rFonts w:asciiTheme="minorHAnsi" w:hAnsiTheme="minorHAnsi"/>
          <w:color w:val="1C1C1C"/>
          <w:sz w:val="24"/>
          <w:szCs w:val="24"/>
        </w:rPr>
        <w:tab/>
        <w:t>Hyatt writes, “</w:t>
      </w:r>
      <w:r w:rsidR="00364909">
        <w:rPr>
          <w:rFonts w:asciiTheme="minorHAnsi" w:hAnsiTheme="minorHAnsi"/>
          <w:color w:val="1C1C1C"/>
          <w:sz w:val="24"/>
          <w:szCs w:val="24"/>
        </w:rPr>
        <w:t>Peter Cartwright, a Methodist preacher, stated, ‘The work went on and spread almost in every direction gathering additional force till our country seemed all coming to God.’</w:t>
      </w:r>
    </w:p>
    <w:p w14:paraId="344DB7F9" w14:textId="63219EC6" w:rsidR="00364909" w:rsidRDefault="00364909" w:rsidP="00412B67">
      <w:pPr>
        <w:pStyle w:val="NormalWeb"/>
        <w:shd w:val="clear" w:color="auto" w:fill="FFFFFF"/>
        <w:spacing w:line="360" w:lineRule="auto"/>
        <w:ind w:right="720"/>
        <w:contextualSpacing/>
        <w:rPr>
          <w:rFonts w:asciiTheme="minorHAnsi" w:hAnsiTheme="minorHAnsi"/>
          <w:color w:val="1C1C1C"/>
          <w:sz w:val="24"/>
          <w:szCs w:val="24"/>
        </w:rPr>
      </w:pPr>
      <w:r>
        <w:rPr>
          <w:rFonts w:asciiTheme="minorHAnsi" w:hAnsiTheme="minorHAnsi"/>
          <w:color w:val="1C1C1C"/>
          <w:sz w:val="24"/>
          <w:szCs w:val="24"/>
        </w:rPr>
        <w:tab/>
        <w:t>“The Spirit of God prevailed over infidelity and deism, and the religious character of the U</w:t>
      </w:r>
      <w:r w:rsidR="009B6DD1">
        <w:rPr>
          <w:rFonts w:asciiTheme="minorHAnsi" w:hAnsiTheme="minorHAnsi"/>
          <w:color w:val="1C1C1C"/>
          <w:sz w:val="24"/>
          <w:szCs w:val="24"/>
        </w:rPr>
        <w:t>nited States was assured for generations to come.”</w:t>
      </w:r>
      <w:r w:rsidR="009B6DD1">
        <w:rPr>
          <w:rStyle w:val="EndnoteReference"/>
          <w:rFonts w:asciiTheme="minorHAnsi" w:hAnsiTheme="minorHAnsi"/>
          <w:color w:val="1C1C1C"/>
          <w:sz w:val="24"/>
          <w:szCs w:val="24"/>
        </w:rPr>
        <w:endnoteReference w:id="2"/>
      </w:r>
    </w:p>
    <w:p w14:paraId="784A7D97" w14:textId="77777777" w:rsidR="009B6DD1" w:rsidRDefault="009B6DD1" w:rsidP="00412B67">
      <w:pPr>
        <w:pStyle w:val="NormalWeb"/>
        <w:shd w:val="clear" w:color="auto" w:fill="FFFFFF"/>
        <w:spacing w:line="360" w:lineRule="auto"/>
        <w:ind w:right="720"/>
        <w:contextualSpacing/>
        <w:rPr>
          <w:rFonts w:asciiTheme="minorHAnsi" w:hAnsiTheme="minorHAnsi"/>
          <w:color w:val="1C1C1C"/>
          <w:sz w:val="24"/>
          <w:szCs w:val="24"/>
        </w:rPr>
      </w:pPr>
    </w:p>
    <w:p w14:paraId="5CC10663" w14:textId="5F900D50" w:rsidR="009B6DD1" w:rsidRDefault="002D32E2" w:rsidP="009B6DD1">
      <w:pPr>
        <w:pStyle w:val="NormalWeb"/>
        <w:shd w:val="clear" w:color="auto" w:fill="FFFFFF"/>
        <w:spacing w:line="360" w:lineRule="auto"/>
        <w:ind w:right="720"/>
        <w:contextualSpacing/>
        <w:jc w:val="center"/>
        <w:rPr>
          <w:rFonts w:asciiTheme="minorHAnsi" w:hAnsiTheme="minorHAnsi"/>
          <w:color w:val="1C1C1C"/>
          <w:sz w:val="24"/>
          <w:szCs w:val="24"/>
        </w:rPr>
      </w:pPr>
      <w:r>
        <w:rPr>
          <w:rFonts w:asciiTheme="minorHAnsi" w:hAnsiTheme="minorHAnsi"/>
          <w:color w:val="1C1C1C"/>
          <w:sz w:val="24"/>
          <w:szCs w:val="24"/>
        </w:rPr>
        <w:t>A Family Letter</w:t>
      </w:r>
    </w:p>
    <w:p w14:paraId="1BCE9753" w14:textId="77777777" w:rsidR="002D32E2" w:rsidRDefault="002D32E2" w:rsidP="009B6DD1">
      <w:pPr>
        <w:pStyle w:val="NormalWeb"/>
        <w:shd w:val="clear" w:color="auto" w:fill="FFFFFF"/>
        <w:spacing w:line="360" w:lineRule="auto"/>
        <w:ind w:right="720"/>
        <w:contextualSpacing/>
        <w:jc w:val="center"/>
        <w:rPr>
          <w:rFonts w:asciiTheme="minorHAnsi" w:hAnsiTheme="minorHAnsi"/>
          <w:color w:val="1C1C1C"/>
          <w:sz w:val="24"/>
          <w:szCs w:val="24"/>
        </w:rPr>
      </w:pPr>
    </w:p>
    <w:p w14:paraId="5126D563" w14:textId="1F370EDC" w:rsidR="002D32E2" w:rsidRDefault="002D32E2" w:rsidP="002D32E2">
      <w:pPr>
        <w:pStyle w:val="NormalWeb"/>
        <w:shd w:val="clear" w:color="auto" w:fill="FFFFFF"/>
        <w:spacing w:line="360" w:lineRule="auto"/>
        <w:ind w:right="720"/>
        <w:contextualSpacing/>
        <w:rPr>
          <w:rFonts w:asciiTheme="minorHAnsi" w:hAnsiTheme="minorHAnsi"/>
          <w:color w:val="1C1C1C"/>
          <w:sz w:val="24"/>
          <w:szCs w:val="24"/>
        </w:rPr>
      </w:pPr>
      <w:r>
        <w:rPr>
          <w:rFonts w:asciiTheme="minorHAnsi" w:hAnsiTheme="minorHAnsi"/>
          <w:color w:val="1C1C1C"/>
          <w:sz w:val="24"/>
          <w:szCs w:val="24"/>
        </w:rPr>
        <w:t>I am among those “generations to come” who benefitted from The Second Great Awakening. I remember very well my Great Grandmother born Fannie Otie Womack. Her father was Larkin Womack</w:t>
      </w:r>
      <w:r w:rsidR="00514120">
        <w:rPr>
          <w:rFonts w:asciiTheme="minorHAnsi" w:hAnsiTheme="minorHAnsi"/>
          <w:color w:val="1C1C1C"/>
          <w:sz w:val="24"/>
          <w:szCs w:val="24"/>
        </w:rPr>
        <w:t xml:space="preserve">. His mother was Catherine Blankenship Womack. </w:t>
      </w:r>
    </w:p>
    <w:p w14:paraId="1E41BEED" w14:textId="4F6D19E9" w:rsidR="00514120" w:rsidRDefault="00514120" w:rsidP="002D32E2">
      <w:pPr>
        <w:pStyle w:val="NormalWeb"/>
        <w:shd w:val="clear" w:color="auto" w:fill="FFFFFF"/>
        <w:spacing w:line="360" w:lineRule="auto"/>
        <w:ind w:right="720"/>
        <w:contextualSpacing/>
        <w:rPr>
          <w:rFonts w:asciiTheme="minorHAnsi" w:hAnsiTheme="minorHAnsi"/>
          <w:color w:val="1C1C1C"/>
          <w:sz w:val="24"/>
          <w:szCs w:val="24"/>
        </w:rPr>
      </w:pPr>
      <w:r>
        <w:rPr>
          <w:rFonts w:asciiTheme="minorHAnsi" w:hAnsiTheme="minorHAnsi"/>
          <w:color w:val="1C1C1C"/>
          <w:sz w:val="24"/>
          <w:szCs w:val="24"/>
        </w:rPr>
        <w:tab/>
      </w:r>
      <w:r w:rsidR="001F2EA6">
        <w:rPr>
          <w:rFonts w:asciiTheme="minorHAnsi" w:hAnsiTheme="minorHAnsi"/>
          <w:color w:val="1C1C1C"/>
          <w:sz w:val="24"/>
          <w:szCs w:val="24"/>
        </w:rPr>
        <w:t>Catherine Womack</w:t>
      </w:r>
      <w:r>
        <w:rPr>
          <w:rFonts w:asciiTheme="minorHAnsi" w:hAnsiTheme="minorHAnsi"/>
          <w:color w:val="1C1C1C"/>
          <w:sz w:val="24"/>
          <w:szCs w:val="24"/>
        </w:rPr>
        <w:t xml:space="preserve"> lived in </w:t>
      </w:r>
      <w:r w:rsidR="00D62E67">
        <w:rPr>
          <w:rFonts w:asciiTheme="minorHAnsi" w:hAnsiTheme="minorHAnsi"/>
          <w:color w:val="1C1C1C"/>
          <w:sz w:val="24"/>
          <w:szCs w:val="24"/>
        </w:rPr>
        <w:t xml:space="preserve">Lynchburg, </w:t>
      </w:r>
      <w:r>
        <w:rPr>
          <w:rFonts w:asciiTheme="minorHAnsi" w:hAnsiTheme="minorHAnsi"/>
          <w:color w:val="1C1C1C"/>
          <w:sz w:val="24"/>
          <w:szCs w:val="24"/>
        </w:rPr>
        <w:t>Virginia</w:t>
      </w:r>
      <w:r w:rsidR="00D62E67">
        <w:rPr>
          <w:rFonts w:asciiTheme="minorHAnsi" w:hAnsiTheme="minorHAnsi"/>
          <w:color w:val="1C1C1C"/>
          <w:sz w:val="24"/>
          <w:szCs w:val="24"/>
        </w:rPr>
        <w:t xml:space="preserve"> when she wrote a series of letters </w:t>
      </w:r>
      <w:r w:rsidR="00C45ABB">
        <w:rPr>
          <w:rFonts w:asciiTheme="minorHAnsi" w:hAnsiTheme="minorHAnsi"/>
          <w:color w:val="1C1C1C"/>
          <w:sz w:val="24"/>
          <w:szCs w:val="24"/>
        </w:rPr>
        <w:t xml:space="preserve">(1835-1842) </w:t>
      </w:r>
      <w:r>
        <w:rPr>
          <w:rFonts w:asciiTheme="minorHAnsi" w:hAnsiTheme="minorHAnsi"/>
          <w:color w:val="1C1C1C"/>
          <w:sz w:val="24"/>
          <w:szCs w:val="24"/>
        </w:rPr>
        <w:t xml:space="preserve">to her son, William, who had moved to </w:t>
      </w:r>
      <w:r w:rsidR="00D62E67">
        <w:rPr>
          <w:rFonts w:asciiTheme="minorHAnsi" w:hAnsiTheme="minorHAnsi"/>
          <w:color w:val="1C1C1C"/>
          <w:sz w:val="24"/>
          <w:szCs w:val="24"/>
        </w:rPr>
        <w:t>Sangamon County, Illinois. The following is an excerpt from her letter dated, August 16, 1842.</w:t>
      </w:r>
      <w:r w:rsidR="00FB11FB">
        <w:rPr>
          <w:rFonts w:asciiTheme="minorHAnsi" w:hAnsiTheme="minorHAnsi"/>
          <w:color w:val="1C1C1C"/>
          <w:sz w:val="24"/>
          <w:szCs w:val="24"/>
        </w:rPr>
        <w:t xml:space="preserve"> I have left the spelling as she wrote:</w:t>
      </w:r>
    </w:p>
    <w:p w14:paraId="44CCF7E3" w14:textId="77777777" w:rsidR="00C45ABB" w:rsidRDefault="00C45ABB" w:rsidP="002D32E2">
      <w:pPr>
        <w:pStyle w:val="NormalWeb"/>
        <w:shd w:val="clear" w:color="auto" w:fill="FFFFFF"/>
        <w:spacing w:line="360" w:lineRule="auto"/>
        <w:ind w:right="720"/>
        <w:contextualSpacing/>
        <w:rPr>
          <w:rFonts w:asciiTheme="minorHAnsi" w:hAnsiTheme="minorHAnsi"/>
          <w:color w:val="1C1C1C"/>
          <w:sz w:val="24"/>
          <w:szCs w:val="24"/>
        </w:rPr>
      </w:pPr>
    </w:p>
    <w:p w14:paraId="064E88C0" w14:textId="5A5A25E8" w:rsidR="00C45ABB" w:rsidRPr="009D1CBE" w:rsidRDefault="00E00522" w:rsidP="009D1CBE">
      <w:pPr>
        <w:pStyle w:val="NormalWeb"/>
        <w:shd w:val="clear" w:color="auto" w:fill="FFFFFF"/>
        <w:spacing w:line="360" w:lineRule="auto"/>
        <w:ind w:left="720" w:right="720"/>
        <w:contextualSpacing/>
        <w:rPr>
          <w:rFonts w:asciiTheme="minorHAnsi" w:hAnsiTheme="minorHAnsi"/>
          <w:color w:val="1C1C1C"/>
          <w:sz w:val="22"/>
          <w:szCs w:val="22"/>
        </w:rPr>
      </w:pPr>
      <w:r w:rsidRPr="009D1CBE">
        <w:rPr>
          <w:rFonts w:asciiTheme="minorHAnsi" w:hAnsiTheme="minorHAnsi"/>
          <w:color w:val="1C1C1C"/>
          <w:sz w:val="22"/>
          <w:szCs w:val="22"/>
        </w:rPr>
        <w:t xml:space="preserve">... your brother Larkin. He </w:t>
      </w:r>
      <w:r w:rsidR="00136D70" w:rsidRPr="009D1CBE">
        <w:rPr>
          <w:rFonts w:asciiTheme="minorHAnsi" w:hAnsiTheme="minorHAnsi"/>
          <w:color w:val="1C1C1C"/>
          <w:sz w:val="22"/>
          <w:szCs w:val="22"/>
        </w:rPr>
        <w:t xml:space="preserve">was veary low with the fever... You must expect my dear William that my dear Larkin was most gone ... he lay sick, which I think was about six weeks confinement to the house, but the Lord was pleased to raise him from the bed of affliction </w:t>
      </w:r>
      <w:r w:rsidR="009F7F66" w:rsidRPr="009D1CBE">
        <w:rPr>
          <w:rFonts w:asciiTheme="minorHAnsi" w:hAnsiTheme="minorHAnsi"/>
          <w:color w:val="1C1C1C"/>
          <w:sz w:val="22"/>
          <w:szCs w:val="22"/>
        </w:rPr>
        <w:t>and I saw him last Thursday evening. He was in good health of body and of soul too apparently. He is a veary pious youth and if you hear him preaching the Gospel you need not be at all alarmed... He has commenced going to school ... and seems to take such delight in the ways and worship of God. And John is still going on in religious ways. And, O my William do you not think that a great comfort to me?</w:t>
      </w:r>
      <w:r w:rsidR="00D80E71" w:rsidRPr="009D1CBE">
        <w:rPr>
          <w:rFonts w:asciiTheme="minorHAnsi" w:hAnsiTheme="minorHAnsi"/>
          <w:color w:val="1C1C1C"/>
          <w:sz w:val="22"/>
          <w:szCs w:val="22"/>
        </w:rPr>
        <w:t xml:space="preserve"> And would it not be a greater one still to hear in your next letter you embraced religion? You say in your letter you nor your wife had not profest religion, and you have regular meetings with the Methodists, Baptists, and Presbiterians.</w:t>
      </w:r>
    </w:p>
    <w:p w14:paraId="4276525A" w14:textId="0A466BAE" w:rsidR="00D80E71" w:rsidRDefault="00D80E71" w:rsidP="009D1CBE">
      <w:pPr>
        <w:pStyle w:val="NormalWeb"/>
        <w:shd w:val="clear" w:color="auto" w:fill="FFFFFF"/>
        <w:spacing w:line="360" w:lineRule="auto"/>
        <w:ind w:left="720" w:right="720"/>
        <w:contextualSpacing/>
        <w:rPr>
          <w:rFonts w:asciiTheme="minorHAnsi" w:hAnsiTheme="minorHAnsi"/>
          <w:color w:val="1C1C1C"/>
          <w:sz w:val="22"/>
          <w:szCs w:val="22"/>
        </w:rPr>
      </w:pPr>
      <w:r w:rsidRPr="009D1CBE">
        <w:rPr>
          <w:rFonts w:asciiTheme="minorHAnsi" w:hAnsiTheme="minorHAnsi"/>
          <w:color w:val="1C1C1C"/>
          <w:sz w:val="22"/>
          <w:szCs w:val="22"/>
        </w:rPr>
        <w:tab/>
        <w:t>Well, my son, so you and your wife attend to preaching and do you wish to get religion? Then if you do get down on your knees and pray to God to have mercy on you and show you your sinful state that you are in by nature, for ye must be born again</w:t>
      </w:r>
      <w:r w:rsidR="00C623B8" w:rsidRPr="009D1CBE">
        <w:rPr>
          <w:rFonts w:asciiTheme="minorHAnsi" w:hAnsiTheme="minorHAnsi"/>
          <w:color w:val="1C1C1C"/>
          <w:sz w:val="22"/>
          <w:szCs w:val="22"/>
        </w:rPr>
        <w:t>... Oh, my William, read the Bible a great deal and attend to preaching and if there is any revival out with you, write me word in your next letter and I pray you my dear son and daughter-in-law, be you both at the altar that the people of God may pray for your dear souls....</w:t>
      </w:r>
    </w:p>
    <w:p w14:paraId="2A0FF41E" w14:textId="77777777" w:rsidR="009D1CBE" w:rsidRDefault="009D1CBE" w:rsidP="009D1CBE">
      <w:pPr>
        <w:pStyle w:val="NormalWeb"/>
        <w:shd w:val="clear" w:color="auto" w:fill="FFFFFF"/>
        <w:spacing w:line="360" w:lineRule="auto"/>
        <w:ind w:left="720" w:right="720"/>
        <w:contextualSpacing/>
        <w:rPr>
          <w:rFonts w:asciiTheme="minorHAnsi" w:hAnsiTheme="minorHAnsi"/>
          <w:color w:val="1C1C1C"/>
          <w:sz w:val="22"/>
          <w:szCs w:val="22"/>
        </w:rPr>
      </w:pPr>
    </w:p>
    <w:p w14:paraId="4114F2FF" w14:textId="04995208" w:rsidR="009D1CBE" w:rsidRPr="009D1CBE" w:rsidRDefault="009D1CBE" w:rsidP="009D1CBE">
      <w:pPr>
        <w:pStyle w:val="NormalWeb"/>
        <w:shd w:val="clear" w:color="auto" w:fill="FFFFFF"/>
        <w:spacing w:line="360" w:lineRule="auto"/>
        <w:contextualSpacing/>
        <w:rPr>
          <w:rFonts w:asciiTheme="minorHAnsi" w:hAnsiTheme="minorHAnsi"/>
          <w:color w:val="1C1C1C"/>
          <w:sz w:val="24"/>
          <w:szCs w:val="24"/>
        </w:rPr>
      </w:pPr>
      <w:r w:rsidRPr="009D1CBE">
        <w:rPr>
          <w:rFonts w:asciiTheme="minorHAnsi" w:hAnsiTheme="minorHAnsi"/>
          <w:color w:val="1C1C1C"/>
          <w:sz w:val="24"/>
          <w:szCs w:val="24"/>
        </w:rPr>
        <w:t>I too am grateful that the Lord raised up Larkin. Otherwise you would not be reading this book.</w:t>
      </w:r>
    </w:p>
    <w:p w14:paraId="5FB4DFEF" w14:textId="77777777" w:rsidR="00C45ABB" w:rsidRDefault="00C45ABB" w:rsidP="00C72FBA">
      <w:pPr>
        <w:pStyle w:val="NormalWeb"/>
        <w:shd w:val="clear" w:color="auto" w:fill="FFFFFF"/>
        <w:spacing w:line="360" w:lineRule="auto"/>
        <w:contextualSpacing/>
        <w:rPr>
          <w:rFonts w:asciiTheme="minorHAnsi" w:hAnsiTheme="minorHAnsi"/>
          <w:color w:val="1C1C1C"/>
          <w:sz w:val="24"/>
          <w:szCs w:val="24"/>
        </w:rPr>
      </w:pPr>
    </w:p>
    <w:sectPr w:rsidR="00C45ABB" w:rsidSect="00F17B6D">
      <w:headerReference w:type="even" r:id="rId7"/>
      <w:headerReference w:type="default" r:id="rId8"/>
      <w:endnotePr>
        <w:numFmt w:val="decimal"/>
      </w:endnotePr>
      <w:pgSz w:w="12240" w:h="15840"/>
      <w:pgMar w:top="1440" w:right="1800" w:bottom="1440" w:left="1800" w:header="720" w:footer="720" w:gutter="0"/>
      <w:pgNumType w:start="83"/>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2E9874" w14:textId="77777777" w:rsidR="00A27835" w:rsidRDefault="00A27835" w:rsidP="002932FD">
      <w:r>
        <w:separator/>
      </w:r>
    </w:p>
  </w:endnote>
  <w:endnote w:type="continuationSeparator" w:id="0">
    <w:p w14:paraId="271D16A6" w14:textId="77777777" w:rsidR="00A27835" w:rsidRDefault="00A27835" w:rsidP="002932FD">
      <w:r>
        <w:continuationSeparator/>
      </w:r>
    </w:p>
  </w:endnote>
  <w:endnote w:id="1">
    <w:p w14:paraId="465333EC" w14:textId="6E1EABF8" w:rsidR="00A27835" w:rsidRDefault="00A27835">
      <w:pPr>
        <w:pStyle w:val="EndnoteText"/>
      </w:pPr>
      <w:r>
        <w:rPr>
          <w:rStyle w:val="EndnoteReference"/>
        </w:rPr>
        <w:endnoteRef/>
      </w:r>
      <w:r>
        <w:t xml:space="preserve"> </w:t>
      </w:r>
      <w:r w:rsidRPr="007638E2">
        <w:rPr>
          <w:i/>
        </w:rPr>
        <w:t>2000 Years of Charismatic Christianity</w:t>
      </w:r>
      <w:r>
        <w:t>, Eddie L. Hyatt, Charisma House, A Strang Company, Lake Mary, FL. p. 113.</w:t>
      </w:r>
    </w:p>
  </w:endnote>
  <w:endnote w:id="2">
    <w:p w14:paraId="1BD4EFAB" w14:textId="746708FD" w:rsidR="00A27835" w:rsidRDefault="00A27835">
      <w:pPr>
        <w:pStyle w:val="EndnoteText"/>
      </w:pPr>
      <w:r>
        <w:rPr>
          <w:rStyle w:val="EndnoteReference"/>
        </w:rPr>
        <w:endnoteRef/>
      </w:r>
      <w:r>
        <w:t xml:space="preserve"> Ibid. pp. 116, 117.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C122D5" w14:textId="77777777" w:rsidR="00A27835" w:rsidRDefault="00A27835" w:rsidP="002932FD">
      <w:r>
        <w:separator/>
      </w:r>
    </w:p>
  </w:footnote>
  <w:footnote w:type="continuationSeparator" w:id="0">
    <w:p w14:paraId="11B6B727" w14:textId="77777777" w:rsidR="00A27835" w:rsidRDefault="00A27835" w:rsidP="002932F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A4FAFD" w14:textId="77777777" w:rsidR="00A27835" w:rsidRDefault="00A27835" w:rsidP="00AA56E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7EBDA9A" w14:textId="77777777" w:rsidR="00A27835" w:rsidRDefault="00A27835" w:rsidP="00AA56EE">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3DAAA8" w14:textId="77777777" w:rsidR="00A27835" w:rsidRDefault="00A27835" w:rsidP="00AA56E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84521">
      <w:rPr>
        <w:rStyle w:val="PageNumber"/>
        <w:noProof/>
      </w:rPr>
      <w:t>83</w:t>
    </w:r>
    <w:r>
      <w:rPr>
        <w:rStyle w:val="PageNumber"/>
      </w:rPr>
      <w:fldChar w:fldCharType="end"/>
    </w:r>
  </w:p>
  <w:p w14:paraId="295D81CA" w14:textId="77777777" w:rsidR="00A27835" w:rsidRDefault="00A27835" w:rsidP="00AA56EE">
    <w:pPr>
      <w:pStyle w:val="Header"/>
      <w:ind w:right="360"/>
    </w:pPr>
    <w:r>
      <w:t>FIRST OF ALL</w:t>
    </w:r>
  </w:p>
  <w:p w14:paraId="0348E9A5" w14:textId="77777777" w:rsidR="00A27835" w:rsidRDefault="00A27835">
    <w:pPr>
      <w:pStyle w:val="Header"/>
    </w:pPr>
    <w:r>
      <w:t>And Awakenings</w:t>
    </w:r>
  </w:p>
  <w:p w14:paraId="1F380874" w14:textId="5D096FF1" w:rsidR="00A27835" w:rsidRDefault="00A27835">
    <w:pPr>
      <w:pStyle w:val="Header"/>
    </w:pPr>
    <w:r>
      <w:t>Chapter 15, The Second Great Awakening</w:t>
    </w:r>
  </w:p>
  <w:p w14:paraId="43A915BF" w14:textId="77777777" w:rsidR="00A27835" w:rsidRDefault="00A278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2FD"/>
    <w:rsid w:val="00007795"/>
    <w:rsid w:val="000E36DE"/>
    <w:rsid w:val="000F6241"/>
    <w:rsid w:val="00133139"/>
    <w:rsid w:val="00136D70"/>
    <w:rsid w:val="001D5E8E"/>
    <w:rsid w:val="001F2EA6"/>
    <w:rsid w:val="001F710A"/>
    <w:rsid w:val="002038E5"/>
    <w:rsid w:val="00210DDA"/>
    <w:rsid w:val="00223031"/>
    <w:rsid w:val="00234D13"/>
    <w:rsid w:val="00245328"/>
    <w:rsid w:val="002567C1"/>
    <w:rsid w:val="00272E5C"/>
    <w:rsid w:val="0027687B"/>
    <w:rsid w:val="0028760D"/>
    <w:rsid w:val="002931B1"/>
    <w:rsid w:val="002932FD"/>
    <w:rsid w:val="002A1265"/>
    <w:rsid w:val="002C2725"/>
    <w:rsid w:val="002C67ED"/>
    <w:rsid w:val="002D22A0"/>
    <w:rsid w:val="002D32E2"/>
    <w:rsid w:val="002D63B7"/>
    <w:rsid w:val="00304A57"/>
    <w:rsid w:val="00306D26"/>
    <w:rsid w:val="00332265"/>
    <w:rsid w:val="00335B39"/>
    <w:rsid w:val="00347D3C"/>
    <w:rsid w:val="00354BCC"/>
    <w:rsid w:val="00364909"/>
    <w:rsid w:val="003667C5"/>
    <w:rsid w:val="003766F0"/>
    <w:rsid w:val="00392F37"/>
    <w:rsid w:val="003A762B"/>
    <w:rsid w:val="00412B67"/>
    <w:rsid w:val="00471FEE"/>
    <w:rsid w:val="004A642F"/>
    <w:rsid w:val="004C2766"/>
    <w:rsid w:val="004E0745"/>
    <w:rsid w:val="004E6609"/>
    <w:rsid w:val="004F0047"/>
    <w:rsid w:val="00514120"/>
    <w:rsid w:val="005754BA"/>
    <w:rsid w:val="0057789D"/>
    <w:rsid w:val="005B0B39"/>
    <w:rsid w:val="005B6F16"/>
    <w:rsid w:val="005C5383"/>
    <w:rsid w:val="005E2E58"/>
    <w:rsid w:val="005E7ABA"/>
    <w:rsid w:val="005F0CA0"/>
    <w:rsid w:val="005F5491"/>
    <w:rsid w:val="00604D6A"/>
    <w:rsid w:val="006236B4"/>
    <w:rsid w:val="0065225C"/>
    <w:rsid w:val="00672224"/>
    <w:rsid w:val="006868DE"/>
    <w:rsid w:val="006871AF"/>
    <w:rsid w:val="006A652E"/>
    <w:rsid w:val="006B2F42"/>
    <w:rsid w:val="006E636D"/>
    <w:rsid w:val="007157D2"/>
    <w:rsid w:val="007438F5"/>
    <w:rsid w:val="00745960"/>
    <w:rsid w:val="007638E2"/>
    <w:rsid w:val="007715FB"/>
    <w:rsid w:val="0078243F"/>
    <w:rsid w:val="007C129B"/>
    <w:rsid w:val="007F0B7F"/>
    <w:rsid w:val="007F207E"/>
    <w:rsid w:val="00822CCB"/>
    <w:rsid w:val="00867644"/>
    <w:rsid w:val="0087215B"/>
    <w:rsid w:val="008B2C45"/>
    <w:rsid w:val="008D7C49"/>
    <w:rsid w:val="00984521"/>
    <w:rsid w:val="009A015A"/>
    <w:rsid w:val="009B6DD1"/>
    <w:rsid w:val="009D1CBE"/>
    <w:rsid w:val="009F7F66"/>
    <w:rsid w:val="00A03EB6"/>
    <w:rsid w:val="00A27835"/>
    <w:rsid w:val="00A51929"/>
    <w:rsid w:val="00A94E08"/>
    <w:rsid w:val="00AA56EE"/>
    <w:rsid w:val="00AE3D43"/>
    <w:rsid w:val="00B16F82"/>
    <w:rsid w:val="00B333D9"/>
    <w:rsid w:val="00B77621"/>
    <w:rsid w:val="00B946EB"/>
    <w:rsid w:val="00BC7DB1"/>
    <w:rsid w:val="00BD5B56"/>
    <w:rsid w:val="00BE041F"/>
    <w:rsid w:val="00C26665"/>
    <w:rsid w:val="00C432DF"/>
    <w:rsid w:val="00C45ABB"/>
    <w:rsid w:val="00C623B8"/>
    <w:rsid w:val="00C64F62"/>
    <w:rsid w:val="00C72FBA"/>
    <w:rsid w:val="00C76381"/>
    <w:rsid w:val="00C87AE7"/>
    <w:rsid w:val="00CD7B86"/>
    <w:rsid w:val="00D11915"/>
    <w:rsid w:val="00D24696"/>
    <w:rsid w:val="00D62E67"/>
    <w:rsid w:val="00D80E71"/>
    <w:rsid w:val="00DC0B2D"/>
    <w:rsid w:val="00DD4564"/>
    <w:rsid w:val="00E00522"/>
    <w:rsid w:val="00E660C6"/>
    <w:rsid w:val="00E751A8"/>
    <w:rsid w:val="00E77179"/>
    <w:rsid w:val="00EC13D6"/>
    <w:rsid w:val="00EE4A22"/>
    <w:rsid w:val="00EF1FF9"/>
    <w:rsid w:val="00F05767"/>
    <w:rsid w:val="00F1149E"/>
    <w:rsid w:val="00F14062"/>
    <w:rsid w:val="00F17B6D"/>
    <w:rsid w:val="00F27D8D"/>
    <w:rsid w:val="00F724AF"/>
    <w:rsid w:val="00F87F1F"/>
    <w:rsid w:val="00FA09C1"/>
    <w:rsid w:val="00FB11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DAD8DE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32FD"/>
    <w:pPr>
      <w:tabs>
        <w:tab w:val="center" w:pos="4320"/>
        <w:tab w:val="right" w:pos="8640"/>
      </w:tabs>
    </w:pPr>
  </w:style>
  <w:style w:type="character" w:customStyle="1" w:styleId="HeaderChar">
    <w:name w:val="Header Char"/>
    <w:basedOn w:val="DefaultParagraphFont"/>
    <w:link w:val="Header"/>
    <w:uiPriority w:val="99"/>
    <w:rsid w:val="002932FD"/>
  </w:style>
  <w:style w:type="paragraph" w:styleId="Footer">
    <w:name w:val="footer"/>
    <w:basedOn w:val="Normal"/>
    <w:link w:val="FooterChar"/>
    <w:uiPriority w:val="99"/>
    <w:unhideWhenUsed/>
    <w:rsid w:val="002932FD"/>
    <w:pPr>
      <w:tabs>
        <w:tab w:val="center" w:pos="4320"/>
        <w:tab w:val="right" w:pos="8640"/>
      </w:tabs>
    </w:pPr>
  </w:style>
  <w:style w:type="character" w:customStyle="1" w:styleId="FooterChar">
    <w:name w:val="Footer Char"/>
    <w:basedOn w:val="DefaultParagraphFont"/>
    <w:link w:val="Footer"/>
    <w:uiPriority w:val="99"/>
    <w:rsid w:val="002932FD"/>
  </w:style>
  <w:style w:type="paragraph" w:styleId="NormalWeb">
    <w:name w:val="Normal (Web)"/>
    <w:basedOn w:val="Normal"/>
    <w:uiPriority w:val="99"/>
    <w:semiHidden/>
    <w:unhideWhenUsed/>
    <w:rsid w:val="0028760D"/>
    <w:pPr>
      <w:spacing w:before="100" w:beforeAutospacing="1" w:after="100" w:afterAutospacing="1"/>
    </w:pPr>
    <w:rPr>
      <w:rFonts w:ascii="Times" w:hAnsi="Times"/>
      <w:color w:val="auto"/>
      <w:sz w:val="20"/>
      <w:szCs w:val="20"/>
    </w:rPr>
  </w:style>
  <w:style w:type="paragraph" w:styleId="EndnoteText">
    <w:name w:val="endnote text"/>
    <w:basedOn w:val="Normal"/>
    <w:link w:val="EndnoteTextChar"/>
    <w:uiPriority w:val="99"/>
    <w:unhideWhenUsed/>
    <w:rsid w:val="00245328"/>
  </w:style>
  <w:style w:type="character" w:customStyle="1" w:styleId="EndnoteTextChar">
    <w:name w:val="Endnote Text Char"/>
    <w:basedOn w:val="DefaultParagraphFont"/>
    <w:link w:val="EndnoteText"/>
    <w:uiPriority w:val="99"/>
    <w:rsid w:val="00245328"/>
  </w:style>
  <w:style w:type="character" w:styleId="EndnoteReference">
    <w:name w:val="endnote reference"/>
    <w:basedOn w:val="DefaultParagraphFont"/>
    <w:uiPriority w:val="99"/>
    <w:unhideWhenUsed/>
    <w:rsid w:val="00245328"/>
    <w:rPr>
      <w:vertAlign w:val="superscript"/>
    </w:rPr>
  </w:style>
  <w:style w:type="character" w:styleId="PageNumber">
    <w:name w:val="page number"/>
    <w:basedOn w:val="DefaultParagraphFont"/>
    <w:uiPriority w:val="99"/>
    <w:semiHidden/>
    <w:unhideWhenUsed/>
    <w:rsid w:val="00AA56E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32FD"/>
    <w:pPr>
      <w:tabs>
        <w:tab w:val="center" w:pos="4320"/>
        <w:tab w:val="right" w:pos="8640"/>
      </w:tabs>
    </w:pPr>
  </w:style>
  <w:style w:type="character" w:customStyle="1" w:styleId="HeaderChar">
    <w:name w:val="Header Char"/>
    <w:basedOn w:val="DefaultParagraphFont"/>
    <w:link w:val="Header"/>
    <w:uiPriority w:val="99"/>
    <w:rsid w:val="002932FD"/>
  </w:style>
  <w:style w:type="paragraph" w:styleId="Footer">
    <w:name w:val="footer"/>
    <w:basedOn w:val="Normal"/>
    <w:link w:val="FooterChar"/>
    <w:uiPriority w:val="99"/>
    <w:unhideWhenUsed/>
    <w:rsid w:val="002932FD"/>
    <w:pPr>
      <w:tabs>
        <w:tab w:val="center" w:pos="4320"/>
        <w:tab w:val="right" w:pos="8640"/>
      </w:tabs>
    </w:pPr>
  </w:style>
  <w:style w:type="character" w:customStyle="1" w:styleId="FooterChar">
    <w:name w:val="Footer Char"/>
    <w:basedOn w:val="DefaultParagraphFont"/>
    <w:link w:val="Footer"/>
    <w:uiPriority w:val="99"/>
    <w:rsid w:val="002932FD"/>
  </w:style>
  <w:style w:type="paragraph" w:styleId="NormalWeb">
    <w:name w:val="Normal (Web)"/>
    <w:basedOn w:val="Normal"/>
    <w:uiPriority w:val="99"/>
    <w:semiHidden/>
    <w:unhideWhenUsed/>
    <w:rsid w:val="0028760D"/>
    <w:pPr>
      <w:spacing w:before="100" w:beforeAutospacing="1" w:after="100" w:afterAutospacing="1"/>
    </w:pPr>
    <w:rPr>
      <w:rFonts w:ascii="Times" w:hAnsi="Times"/>
      <w:color w:val="auto"/>
      <w:sz w:val="20"/>
      <w:szCs w:val="20"/>
    </w:rPr>
  </w:style>
  <w:style w:type="paragraph" w:styleId="EndnoteText">
    <w:name w:val="endnote text"/>
    <w:basedOn w:val="Normal"/>
    <w:link w:val="EndnoteTextChar"/>
    <w:uiPriority w:val="99"/>
    <w:unhideWhenUsed/>
    <w:rsid w:val="00245328"/>
  </w:style>
  <w:style w:type="character" w:customStyle="1" w:styleId="EndnoteTextChar">
    <w:name w:val="Endnote Text Char"/>
    <w:basedOn w:val="DefaultParagraphFont"/>
    <w:link w:val="EndnoteText"/>
    <w:uiPriority w:val="99"/>
    <w:rsid w:val="00245328"/>
  </w:style>
  <w:style w:type="character" w:styleId="EndnoteReference">
    <w:name w:val="endnote reference"/>
    <w:basedOn w:val="DefaultParagraphFont"/>
    <w:uiPriority w:val="99"/>
    <w:unhideWhenUsed/>
    <w:rsid w:val="00245328"/>
    <w:rPr>
      <w:vertAlign w:val="superscript"/>
    </w:rPr>
  </w:style>
  <w:style w:type="character" w:styleId="PageNumber">
    <w:name w:val="page number"/>
    <w:basedOn w:val="DefaultParagraphFont"/>
    <w:uiPriority w:val="99"/>
    <w:semiHidden/>
    <w:unhideWhenUsed/>
    <w:rsid w:val="00AA56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662</Words>
  <Characters>3347</Characters>
  <Application>Microsoft Macintosh Word</Application>
  <DocSecurity>0</DocSecurity>
  <Lines>51</Lines>
  <Paragraphs>5</Paragraphs>
  <ScaleCrop>false</ScaleCrop>
  <Company>Billye Brim Ministries</Company>
  <LinksUpToDate>false</LinksUpToDate>
  <CharactersWithSpaces>4004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3</cp:revision>
  <cp:lastPrinted>2017-05-14T01:20:00Z</cp:lastPrinted>
  <dcterms:created xsi:type="dcterms:W3CDTF">2017-05-14T01:16:00Z</dcterms:created>
  <dcterms:modified xsi:type="dcterms:W3CDTF">2017-05-14T01:25:00Z</dcterms:modified>
</cp:coreProperties>
</file>