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C0D299" w14:textId="77777777" w:rsidR="00354BCC" w:rsidRPr="0045633F" w:rsidRDefault="00354BCC" w:rsidP="003F14A7">
      <w:pPr>
        <w:spacing w:line="360" w:lineRule="auto"/>
        <w:jc w:val="center"/>
        <w:rPr>
          <w:rFonts w:asciiTheme="minorHAnsi" w:hAnsiTheme="minorHAnsi"/>
        </w:rPr>
      </w:pPr>
    </w:p>
    <w:p w14:paraId="405C17DD" w14:textId="77777777" w:rsidR="003F14A7" w:rsidRPr="0045633F" w:rsidRDefault="003F14A7" w:rsidP="003F14A7">
      <w:pPr>
        <w:spacing w:line="360" w:lineRule="auto"/>
        <w:jc w:val="center"/>
        <w:rPr>
          <w:rFonts w:asciiTheme="minorHAnsi" w:hAnsiTheme="minorHAnsi"/>
        </w:rPr>
      </w:pPr>
    </w:p>
    <w:p w14:paraId="280C62C9" w14:textId="77777777" w:rsidR="003F14A7" w:rsidRPr="0045633F" w:rsidRDefault="003F14A7" w:rsidP="003F14A7">
      <w:pPr>
        <w:spacing w:line="360" w:lineRule="auto"/>
        <w:jc w:val="center"/>
        <w:rPr>
          <w:rFonts w:asciiTheme="minorHAnsi" w:hAnsiTheme="minorHAnsi"/>
        </w:rPr>
      </w:pPr>
    </w:p>
    <w:p w14:paraId="7E368944" w14:textId="77777777" w:rsidR="003F14A7" w:rsidRPr="0045633F" w:rsidRDefault="003F14A7" w:rsidP="003F14A7">
      <w:pPr>
        <w:spacing w:line="360" w:lineRule="auto"/>
        <w:jc w:val="center"/>
        <w:rPr>
          <w:rFonts w:asciiTheme="minorHAnsi" w:hAnsiTheme="minorHAnsi"/>
          <w:b/>
        </w:rPr>
      </w:pPr>
      <w:r w:rsidRPr="0045633F">
        <w:rPr>
          <w:rFonts w:asciiTheme="minorHAnsi" w:hAnsiTheme="minorHAnsi"/>
          <w:b/>
        </w:rPr>
        <w:t>Chapter 12</w:t>
      </w:r>
    </w:p>
    <w:p w14:paraId="0D3CE427" w14:textId="77777777" w:rsidR="003F14A7" w:rsidRPr="0045633F" w:rsidRDefault="003F14A7" w:rsidP="003F14A7">
      <w:pPr>
        <w:spacing w:line="360" w:lineRule="auto"/>
        <w:jc w:val="center"/>
        <w:rPr>
          <w:rFonts w:asciiTheme="minorHAnsi" w:hAnsiTheme="minorHAnsi"/>
          <w:b/>
        </w:rPr>
      </w:pPr>
    </w:p>
    <w:p w14:paraId="740955C0" w14:textId="77777777" w:rsidR="003F14A7" w:rsidRPr="0045633F" w:rsidRDefault="003F14A7" w:rsidP="003F14A7">
      <w:pPr>
        <w:spacing w:line="360" w:lineRule="auto"/>
        <w:jc w:val="center"/>
        <w:rPr>
          <w:rFonts w:asciiTheme="minorHAnsi" w:hAnsiTheme="minorHAnsi"/>
          <w:b/>
        </w:rPr>
      </w:pPr>
    </w:p>
    <w:p w14:paraId="252B9FB0" w14:textId="77777777" w:rsidR="003F14A7" w:rsidRPr="0045633F" w:rsidRDefault="003F14A7" w:rsidP="003F14A7">
      <w:pPr>
        <w:spacing w:line="360" w:lineRule="auto"/>
        <w:jc w:val="center"/>
        <w:rPr>
          <w:rFonts w:asciiTheme="minorHAnsi" w:hAnsiTheme="minorHAnsi"/>
          <w:b/>
        </w:rPr>
      </w:pPr>
      <w:r w:rsidRPr="0045633F">
        <w:rPr>
          <w:rFonts w:asciiTheme="minorHAnsi" w:hAnsiTheme="minorHAnsi"/>
          <w:b/>
        </w:rPr>
        <w:t>The Black Robed Regiment</w:t>
      </w:r>
    </w:p>
    <w:p w14:paraId="1599DD03" w14:textId="77777777" w:rsidR="003F14A7" w:rsidRPr="0045633F" w:rsidRDefault="003F14A7" w:rsidP="003F14A7">
      <w:pPr>
        <w:spacing w:line="360" w:lineRule="auto"/>
        <w:jc w:val="center"/>
        <w:rPr>
          <w:rFonts w:asciiTheme="minorHAnsi" w:hAnsiTheme="minorHAnsi"/>
        </w:rPr>
      </w:pPr>
    </w:p>
    <w:p w14:paraId="4AC066CC" w14:textId="77777777" w:rsidR="003F14A7" w:rsidRPr="0045633F" w:rsidRDefault="003F14A7" w:rsidP="003F14A7">
      <w:pPr>
        <w:spacing w:line="360" w:lineRule="auto"/>
        <w:jc w:val="center"/>
        <w:rPr>
          <w:rFonts w:asciiTheme="minorHAnsi" w:hAnsiTheme="minorHAnsi"/>
        </w:rPr>
      </w:pPr>
    </w:p>
    <w:p w14:paraId="52348E7A" w14:textId="2335D892" w:rsidR="003F14A7" w:rsidRPr="0045633F" w:rsidRDefault="00321462" w:rsidP="003F14A7">
      <w:pPr>
        <w:spacing w:line="360" w:lineRule="auto"/>
        <w:rPr>
          <w:rFonts w:asciiTheme="minorHAnsi" w:hAnsiTheme="minorHAnsi"/>
        </w:rPr>
      </w:pPr>
      <w:r w:rsidRPr="0045633F">
        <w:rPr>
          <w:rFonts w:asciiTheme="minorHAnsi" w:hAnsiTheme="minorHAnsi"/>
        </w:rPr>
        <w:t xml:space="preserve">When the brochure for </w:t>
      </w:r>
      <w:r w:rsidR="006C1206">
        <w:rPr>
          <w:rFonts w:asciiTheme="minorHAnsi" w:hAnsiTheme="minorHAnsi"/>
        </w:rPr>
        <w:t>“</w:t>
      </w:r>
      <w:r w:rsidRPr="0045633F">
        <w:rPr>
          <w:rFonts w:asciiTheme="minorHAnsi" w:hAnsiTheme="minorHAnsi"/>
          <w:i/>
        </w:rPr>
        <w:t>The Next Great Awakening Tour</w:t>
      </w:r>
      <w:r w:rsidR="004F11D7" w:rsidRPr="0045633F">
        <w:rPr>
          <w:rFonts w:asciiTheme="minorHAnsi" w:hAnsiTheme="minorHAnsi"/>
          <w:i/>
        </w:rPr>
        <w:t>, June and July 2010</w:t>
      </w:r>
      <w:r w:rsidR="006C1206">
        <w:rPr>
          <w:rFonts w:asciiTheme="minorHAnsi" w:hAnsiTheme="minorHAnsi"/>
          <w:i/>
        </w:rPr>
        <w:t>”</w:t>
      </w:r>
      <w:r w:rsidR="006F483C" w:rsidRPr="0045633F">
        <w:rPr>
          <w:rFonts w:asciiTheme="minorHAnsi" w:hAnsiTheme="minorHAnsi"/>
        </w:rPr>
        <w:t xml:space="preserve"> came across my desk, Oh! H</w:t>
      </w:r>
      <w:r w:rsidRPr="0045633F">
        <w:rPr>
          <w:rFonts w:asciiTheme="minorHAnsi" w:hAnsiTheme="minorHAnsi"/>
        </w:rPr>
        <w:t xml:space="preserve">ow I wanted to take it. But I didn’t see how I could. I’d push it aside. But it always found its way back to the top with its inviting lead: </w:t>
      </w:r>
      <w:r w:rsidRPr="0045633F">
        <w:rPr>
          <w:rFonts w:asciiTheme="minorHAnsi" w:hAnsiTheme="minorHAnsi"/>
          <w:i/>
        </w:rPr>
        <w:t>An Historical Tour of Boston, New York, Philadelphia, Washington, D.C., including Harvard, Yale &amp; Princeton... Tour the sites of previous awakenings as we anticipate the next one</w:t>
      </w:r>
      <w:r w:rsidRPr="0045633F">
        <w:rPr>
          <w:rFonts w:asciiTheme="minorHAnsi" w:hAnsiTheme="minorHAnsi"/>
        </w:rPr>
        <w:t xml:space="preserve">. It </w:t>
      </w:r>
      <w:r w:rsidR="00E854C5">
        <w:rPr>
          <w:rFonts w:asciiTheme="minorHAnsi" w:hAnsiTheme="minorHAnsi"/>
        </w:rPr>
        <w:t>would be</w:t>
      </w:r>
      <w:r w:rsidRPr="0045633F">
        <w:rPr>
          <w:rFonts w:asciiTheme="minorHAnsi" w:hAnsiTheme="minorHAnsi"/>
        </w:rPr>
        <w:t xml:space="preserve"> </w:t>
      </w:r>
      <w:r w:rsidR="008E6A10" w:rsidRPr="0045633F">
        <w:rPr>
          <w:rFonts w:asciiTheme="minorHAnsi" w:hAnsiTheme="minorHAnsi"/>
        </w:rPr>
        <w:t>led by David Barton</w:t>
      </w:r>
      <w:r w:rsidR="006F483C" w:rsidRPr="0045633F">
        <w:rPr>
          <w:rFonts w:asciiTheme="minorHAnsi" w:hAnsiTheme="minorHAnsi"/>
        </w:rPr>
        <w:t>, American history expert</w:t>
      </w:r>
      <w:r w:rsidR="00E854C5">
        <w:rPr>
          <w:rFonts w:asciiTheme="minorHAnsi" w:hAnsiTheme="minorHAnsi"/>
        </w:rPr>
        <w:t xml:space="preserve"> who emphasizes its biblical roots</w:t>
      </w:r>
      <w:r w:rsidR="006F483C" w:rsidRPr="0045633F">
        <w:rPr>
          <w:rFonts w:asciiTheme="minorHAnsi" w:hAnsiTheme="minorHAnsi"/>
        </w:rPr>
        <w:t>,</w:t>
      </w:r>
      <w:r w:rsidR="008E6A10" w:rsidRPr="0045633F">
        <w:rPr>
          <w:rFonts w:asciiTheme="minorHAnsi" w:hAnsiTheme="minorHAnsi"/>
        </w:rPr>
        <w:t xml:space="preserve"> and Dr. Jim Garlow</w:t>
      </w:r>
      <w:r w:rsidR="009E0A83">
        <w:rPr>
          <w:rFonts w:asciiTheme="minorHAnsi" w:hAnsiTheme="minorHAnsi"/>
        </w:rPr>
        <w:t>, p</w:t>
      </w:r>
      <w:r w:rsidR="006F483C" w:rsidRPr="0045633F">
        <w:rPr>
          <w:rFonts w:asciiTheme="minorHAnsi" w:hAnsiTheme="minorHAnsi"/>
        </w:rPr>
        <w:t>astor and political activist</w:t>
      </w:r>
      <w:r w:rsidR="008E6A10" w:rsidRPr="0045633F">
        <w:rPr>
          <w:rFonts w:asciiTheme="minorHAnsi" w:hAnsiTheme="minorHAnsi"/>
        </w:rPr>
        <w:t>! It would feature guest appearances by outstanding leaders, spiritual, political</w:t>
      </w:r>
      <w:r w:rsidR="005C29DA" w:rsidRPr="0045633F">
        <w:rPr>
          <w:rFonts w:asciiTheme="minorHAnsi" w:hAnsiTheme="minorHAnsi"/>
        </w:rPr>
        <w:t>,</w:t>
      </w:r>
      <w:r w:rsidR="008E6A10" w:rsidRPr="0045633F">
        <w:rPr>
          <w:rFonts w:asciiTheme="minorHAnsi" w:hAnsiTheme="minorHAnsi"/>
        </w:rPr>
        <w:t xml:space="preserve"> </w:t>
      </w:r>
      <w:r w:rsidR="00E854C5">
        <w:rPr>
          <w:rFonts w:asciiTheme="minorHAnsi" w:hAnsiTheme="minorHAnsi"/>
        </w:rPr>
        <w:t>and academic</w:t>
      </w:r>
      <w:r w:rsidR="008E6A10" w:rsidRPr="0045633F">
        <w:rPr>
          <w:rFonts w:asciiTheme="minorHAnsi" w:hAnsiTheme="minorHAnsi"/>
        </w:rPr>
        <w:t xml:space="preserve">. When I finally called about it, I got the </w:t>
      </w:r>
      <w:r w:rsidR="002977A2" w:rsidRPr="0045633F">
        <w:rPr>
          <w:rFonts w:asciiTheme="minorHAnsi" w:hAnsiTheme="minorHAnsi"/>
        </w:rPr>
        <w:t>last seat available on this one-</w:t>
      </w:r>
      <w:r w:rsidR="008E6A10" w:rsidRPr="0045633F">
        <w:rPr>
          <w:rFonts w:asciiTheme="minorHAnsi" w:hAnsiTheme="minorHAnsi"/>
        </w:rPr>
        <w:t xml:space="preserve">bus tour. </w:t>
      </w:r>
    </w:p>
    <w:p w14:paraId="454ACD84" w14:textId="015F6A2F" w:rsidR="006E4885" w:rsidRPr="0045633F" w:rsidRDefault="006E4885" w:rsidP="003F14A7">
      <w:pPr>
        <w:spacing w:line="360" w:lineRule="auto"/>
        <w:rPr>
          <w:rFonts w:asciiTheme="minorHAnsi" w:hAnsiTheme="minorHAnsi"/>
        </w:rPr>
      </w:pPr>
      <w:r w:rsidRPr="0045633F">
        <w:rPr>
          <w:rFonts w:asciiTheme="minorHAnsi" w:hAnsiTheme="minorHAnsi"/>
        </w:rPr>
        <w:tab/>
        <w:t xml:space="preserve">I can’t </w:t>
      </w:r>
      <w:r w:rsidR="002977A2" w:rsidRPr="0045633F">
        <w:rPr>
          <w:rFonts w:asciiTheme="minorHAnsi" w:hAnsiTheme="minorHAnsi"/>
        </w:rPr>
        <w:t>begin to tell you how this once-in-a-</w:t>
      </w:r>
      <w:r w:rsidRPr="0045633F">
        <w:rPr>
          <w:rFonts w:asciiTheme="minorHAnsi" w:hAnsiTheme="minorHAnsi"/>
        </w:rPr>
        <w:t xml:space="preserve">lifetime tour </w:t>
      </w:r>
      <w:r w:rsidR="00D76CE0" w:rsidRPr="0045633F">
        <w:rPr>
          <w:rFonts w:asciiTheme="minorHAnsi" w:hAnsiTheme="minorHAnsi"/>
        </w:rPr>
        <w:t xml:space="preserve">both </w:t>
      </w:r>
      <w:r w:rsidRPr="0045633F">
        <w:rPr>
          <w:rFonts w:asciiTheme="minorHAnsi" w:hAnsiTheme="minorHAnsi"/>
        </w:rPr>
        <w:t>enhanced and taught me so much more about what I had been studying at the Lord’s direction.</w:t>
      </w:r>
      <w:r w:rsidR="004A081B" w:rsidRPr="0045633F">
        <w:rPr>
          <w:rFonts w:asciiTheme="minorHAnsi" w:hAnsiTheme="minorHAnsi"/>
        </w:rPr>
        <w:t xml:space="preserve"> </w:t>
      </w:r>
    </w:p>
    <w:p w14:paraId="61BB09B5" w14:textId="0E447144" w:rsidR="004A081B" w:rsidRPr="0045633F" w:rsidRDefault="004A081B" w:rsidP="003F14A7">
      <w:pPr>
        <w:spacing w:line="360" w:lineRule="auto"/>
        <w:rPr>
          <w:rFonts w:asciiTheme="minorHAnsi" w:hAnsiTheme="minorHAnsi"/>
        </w:rPr>
      </w:pPr>
      <w:r w:rsidRPr="0045633F">
        <w:rPr>
          <w:rFonts w:asciiTheme="minorHAnsi" w:hAnsiTheme="minorHAnsi"/>
        </w:rPr>
        <w:tab/>
        <w:t xml:space="preserve">One memorable moment was </w:t>
      </w:r>
      <w:r w:rsidR="002977A2" w:rsidRPr="0045633F">
        <w:rPr>
          <w:rFonts w:asciiTheme="minorHAnsi" w:hAnsiTheme="minorHAnsi"/>
        </w:rPr>
        <w:t>when I stood</w:t>
      </w:r>
      <w:r w:rsidRPr="0045633F">
        <w:rPr>
          <w:rFonts w:asciiTheme="minorHAnsi" w:hAnsiTheme="minorHAnsi"/>
        </w:rPr>
        <w:t xml:space="preserve"> on the Lexington Common, where the first shot of </w:t>
      </w:r>
      <w:r w:rsidR="00165EC4">
        <w:rPr>
          <w:rFonts w:asciiTheme="minorHAnsi" w:hAnsiTheme="minorHAnsi"/>
        </w:rPr>
        <w:t xml:space="preserve">the </w:t>
      </w:r>
      <w:r w:rsidRPr="0045633F">
        <w:rPr>
          <w:rFonts w:asciiTheme="minorHAnsi" w:hAnsiTheme="minorHAnsi"/>
        </w:rPr>
        <w:t>Revolution</w:t>
      </w:r>
      <w:r w:rsidR="00165EC4">
        <w:rPr>
          <w:rFonts w:asciiTheme="minorHAnsi" w:hAnsiTheme="minorHAnsi"/>
        </w:rPr>
        <w:t>ary</w:t>
      </w:r>
      <w:r w:rsidRPr="0045633F">
        <w:rPr>
          <w:rFonts w:asciiTheme="minorHAnsi" w:hAnsiTheme="minorHAnsi"/>
        </w:rPr>
        <w:t xml:space="preserve"> </w:t>
      </w:r>
      <w:r w:rsidR="00BC390F">
        <w:rPr>
          <w:rFonts w:asciiTheme="minorHAnsi" w:hAnsiTheme="minorHAnsi"/>
        </w:rPr>
        <w:t xml:space="preserve">War </w:t>
      </w:r>
      <w:r w:rsidRPr="0045633F">
        <w:rPr>
          <w:rFonts w:asciiTheme="minorHAnsi" w:hAnsiTheme="minorHAnsi"/>
        </w:rPr>
        <w:t xml:space="preserve">was fired. I was struck by the fact that the Colonial militia involved was made up mostly of men from Reverend Jonas Clarke’s congregation. </w:t>
      </w:r>
      <w:r w:rsidR="007E6D68" w:rsidRPr="0045633F">
        <w:rPr>
          <w:rFonts w:asciiTheme="minorHAnsi" w:hAnsiTheme="minorHAnsi"/>
        </w:rPr>
        <w:t xml:space="preserve">I became personally </w:t>
      </w:r>
      <w:r w:rsidR="00C12B8E">
        <w:rPr>
          <w:rFonts w:asciiTheme="minorHAnsi" w:hAnsiTheme="minorHAnsi"/>
        </w:rPr>
        <w:t>impacted</w:t>
      </w:r>
      <w:r w:rsidR="007E6D68" w:rsidRPr="0045633F">
        <w:rPr>
          <w:rFonts w:asciiTheme="minorHAnsi" w:hAnsiTheme="minorHAnsi"/>
        </w:rPr>
        <w:t xml:space="preserve"> </w:t>
      </w:r>
      <w:r w:rsidR="00C12B8E">
        <w:rPr>
          <w:rFonts w:asciiTheme="minorHAnsi" w:hAnsiTheme="minorHAnsi"/>
        </w:rPr>
        <w:t>by</w:t>
      </w:r>
      <w:r w:rsidR="007E6D68" w:rsidRPr="0045633F">
        <w:rPr>
          <w:rFonts w:asciiTheme="minorHAnsi" w:hAnsiTheme="minorHAnsi"/>
        </w:rPr>
        <w:t xml:space="preserve"> </w:t>
      </w:r>
      <w:r w:rsidR="004F11D7" w:rsidRPr="0045633F">
        <w:rPr>
          <w:rFonts w:asciiTheme="minorHAnsi" w:hAnsiTheme="minorHAnsi"/>
        </w:rPr>
        <w:t>the place of the clerg</w:t>
      </w:r>
      <w:r w:rsidR="007E6D68" w:rsidRPr="0045633F">
        <w:rPr>
          <w:rFonts w:asciiTheme="minorHAnsi" w:hAnsiTheme="minorHAnsi"/>
        </w:rPr>
        <w:t>y and “The Black Robed Regiment</w:t>
      </w:r>
      <w:r w:rsidR="004F11D7" w:rsidRPr="0045633F">
        <w:rPr>
          <w:rFonts w:asciiTheme="minorHAnsi" w:hAnsiTheme="minorHAnsi"/>
        </w:rPr>
        <w:t>”</w:t>
      </w:r>
      <w:r w:rsidR="007E6D68" w:rsidRPr="0045633F">
        <w:rPr>
          <w:rFonts w:asciiTheme="minorHAnsi" w:hAnsiTheme="minorHAnsi"/>
        </w:rPr>
        <w:t xml:space="preserve"> in The American Revolution. </w:t>
      </w:r>
      <w:r w:rsidR="005D2196" w:rsidRPr="0045633F">
        <w:rPr>
          <w:rFonts w:asciiTheme="minorHAnsi" w:hAnsiTheme="minorHAnsi"/>
        </w:rPr>
        <w:t xml:space="preserve">It became so real to me that America did in fact know its civil beginning from its spiritual Awakening. </w:t>
      </w:r>
    </w:p>
    <w:p w14:paraId="5F704CE7" w14:textId="77777777" w:rsidR="004F11D7" w:rsidRPr="0045633F" w:rsidRDefault="00A70DB5" w:rsidP="003F14A7">
      <w:pPr>
        <w:spacing w:line="360" w:lineRule="auto"/>
        <w:rPr>
          <w:rFonts w:asciiTheme="minorHAnsi" w:hAnsiTheme="minorHAnsi"/>
        </w:rPr>
      </w:pPr>
      <w:r w:rsidRPr="0045633F">
        <w:rPr>
          <w:rFonts w:asciiTheme="minorHAnsi" w:hAnsiTheme="minorHAnsi"/>
        </w:rPr>
        <w:tab/>
        <w:t>Harvard professor, William Perry, said, “The Declaration of Independence of 1776 was a direct result of the evangelical preaching of the evangelists of the Great Awakening</w:t>
      </w:r>
      <w:r w:rsidR="00AF4D4E" w:rsidRPr="0045633F">
        <w:rPr>
          <w:rFonts w:asciiTheme="minorHAnsi" w:hAnsiTheme="minorHAnsi"/>
        </w:rPr>
        <w:t xml:space="preserve">.” </w:t>
      </w:r>
      <w:r w:rsidR="0041266E" w:rsidRPr="0045633F">
        <w:rPr>
          <w:rStyle w:val="EndnoteReference"/>
          <w:rFonts w:asciiTheme="minorHAnsi" w:hAnsiTheme="minorHAnsi"/>
        </w:rPr>
        <w:endnoteReference w:id="1"/>
      </w:r>
    </w:p>
    <w:p w14:paraId="72432630" w14:textId="2DA2F9DB" w:rsidR="004F11D7" w:rsidRDefault="00BA66C3" w:rsidP="004F11D7">
      <w:pPr>
        <w:spacing w:line="360" w:lineRule="auto"/>
        <w:jc w:val="center"/>
        <w:rPr>
          <w:rFonts w:asciiTheme="minorHAnsi" w:hAnsiTheme="minorHAnsi"/>
        </w:rPr>
      </w:pPr>
      <w:r>
        <w:rPr>
          <w:rFonts w:asciiTheme="minorHAnsi" w:hAnsiTheme="minorHAnsi"/>
        </w:rPr>
        <w:t>Cultural Change</w:t>
      </w:r>
    </w:p>
    <w:p w14:paraId="411C1CBC" w14:textId="77777777" w:rsidR="0045633F" w:rsidRDefault="0045633F" w:rsidP="004F11D7">
      <w:pPr>
        <w:spacing w:line="360" w:lineRule="auto"/>
        <w:jc w:val="center"/>
        <w:rPr>
          <w:rFonts w:asciiTheme="minorHAnsi" w:hAnsiTheme="minorHAnsi"/>
        </w:rPr>
      </w:pPr>
    </w:p>
    <w:p w14:paraId="45400B62" w14:textId="6E692618" w:rsidR="009A5F32" w:rsidRPr="0045633F" w:rsidRDefault="00C17861" w:rsidP="009A5F32">
      <w:pPr>
        <w:spacing w:line="360" w:lineRule="auto"/>
        <w:rPr>
          <w:rFonts w:asciiTheme="minorHAnsi" w:hAnsiTheme="minorHAnsi"/>
        </w:rPr>
      </w:pPr>
      <w:r>
        <w:rPr>
          <w:rFonts w:asciiTheme="minorHAnsi" w:hAnsiTheme="minorHAnsi"/>
        </w:rPr>
        <w:t>Like the definition of an awakening and how it differs from a revival</w:t>
      </w:r>
      <w:r w:rsidR="00440401">
        <w:rPr>
          <w:rFonts w:asciiTheme="minorHAnsi" w:hAnsiTheme="minorHAnsi"/>
        </w:rPr>
        <w:t>,</w:t>
      </w:r>
      <w:r>
        <w:rPr>
          <w:rFonts w:asciiTheme="minorHAnsi" w:hAnsiTheme="minorHAnsi"/>
        </w:rPr>
        <w:t xml:space="preserve"> which </w:t>
      </w:r>
      <w:r w:rsidR="00AA311B">
        <w:rPr>
          <w:rFonts w:asciiTheme="minorHAnsi" w:hAnsiTheme="minorHAnsi"/>
        </w:rPr>
        <w:t>I</w:t>
      </w:r>
      <w:r>
        <w:rPr>
          <w:rFonts w:asciiTheme="minorHAnsi" w:hAnsiTheme="minorHAnsi"/>
        </w:rPr>
        <w:t xml:space="preserve"> quoted earlier, </w:t>
      </w:r>
      <w:r w:rsidR="00810CC1">
        <w:rPr>
          <w:rFonts w:asciiTheme="minorHAnsi" w:hAnsiTheme="minorHAnsi"/>
        </w:rPr>
        <w:t xml:space="preserve">The Great Awakening brought about </w:t>
      </w:r>
      <w:r w:rsidR="00440401">
        <w:rPr>
          <w:rFonts w:asciiTheme="minorHAnsi" w:hAnsiTheme="minorHAnsi"/>
        </w:rPr>
        <w:t>cultural change.</w:t>
      </w:r>
    </w:p>
    <w:p w14:paraId="68078966" w14:textId="77777777" w:rsidR="00454435" w:rsidRPr="0045633F" w:rsidRDefault="00454435" w:rsidP="009A5F32">
      <w:pPr>
        <w:spacing w:line="360" w:lineRule="auto"/>
        <w:rPr>
          <w:rFonts w:asciiTheme="minorHAnsi" w:hAnsiTheme="minorHAnsi"/>
        </w:rPr>
      </w:pPr>
    </w:p>
    <w:p w14:paraId="1BAA7281" w14:textId="54F0B59C" w:rsidR="00454435" w:rsidRDefault="00454435" w:rsidP="00234DDE">
      <w:pPr>
        <w:spacing w:line="360" w:lineRule="auto"/>
        <w:ind w:left="720" w:right="720"/>
        <w:rPr>
          <w:rFonts w:asciiTheme="minorHAnsi" w:hAnsiTheme="minorHAnsi"/>
        </w:rPr>
      </w:pPr>
      <w:r w:rsidRPr="00234DDE">
        <w:rPr>
          <w:rFonts w:asciiTheme="minorHAnsi" w:hAnsiTheme="minorHAnsi"/>
          <w:sz w:val="22"/>
          <w:szCs w:val="22"/>
        </w:rPr>
        <w:t>The Great Awakening literally changed the moral climate of colonial America. Entire communities were</w:t>
      </w:r>
      <w:r w:rsidR="0045633F" w:rsidRPr="00234DDE">
        <w:rPr>
          <w:rFonts w:asciiTheme="minorHAnsi" w:hAnsiTheme="minorHAnsi"/>
          <w:sz w:val="22"/>
          <w:szCs w:val="22"/>
        </w:rPr>
        <w:t xml:space="preserve"> transformed. Profanity, lewdne</w:t>
      </w:r>
      <w:r w:rsidRPr="00234DDE">
        <w:rPr>
          <w:rFonts w:asciiTheme="minorHAnsi" w:hAnsiTheme="minorHAnsi"/>
          <w:sz w:val="22"/>
          <w:szCs w:val="22"/>
        </w:rPr>
        <w:t>ss, and drunkenness almost completely disappeared, especially in some areas. Reports in New England alo</w:t>
      </w:r>
      <w:r w:rsidR="00234DDE">
        <w:rPr>
          <w:rFonts w:asciiTheme="minorHAnsi" w:hAnsiTheme="minorHAnsi"/>
          <w:sz w:val="22"/>
          <w:szCs w:val="22"/>
        </w:rPr>
        <w:t>ne show thirty thousand to forty</w:t>
      </w:r>
      <w:r w:rsidRPr="00234DDE">
        <w:rPr>
          <w:rFonts w:asciiTheme="minorHAnsi" w:hAnsiTheme="minorHAnsi"/>
          <w:sz w:val="22"/>
          <w:szCs w:val="22"/>
        </w:rPr>
        <w:t xml:space="preserve"> thousand converts and 150 new churches.</w:t>
      </w:r>
      <w:r w:rsidR="00327EA9">
        <w:rPr>
          <w:rStyle w:val="EndnoteReference"/>
          <w:rFonts w:asciiTheme="minorHAnsi" w:hAnsiTheme="minorHAnsi"/>
        </w:rPr>
        <w:endnoteReference w:id="2"/>
      </w:r>
      <w:r w:rsidRPr="0045633F">
        <w:rPr>
          <w:rFonts w:asciiTheme="minorHAnsi" w:hAnsiTheme="minorHAnsi"/>
        </w:rPr>
        <w:t xml:space="preserve"> </w:t>
      </w:r>
    </w:p>
    <w:p w14:paraId="06DD5BD6" w14:textId="77777777" w:rsidR="00191C20" w:rsidRDefault="00191C20" w:rsidP="009A5F32">
      <w:pPr>
        <w:spacing w:line="360" w:lineRule="auto"/>
        <w:rPr>
          <w:rFonts w:asciiTheme="minorHAnsi" w:hAnsiTheme="minorHAnsi"/>
        </w:rPr>
      </w:pPr>
    </w:p>
    <w:p w14:paraId="4ED4B4FD" w14:textId="7C81045B" w:rsidR="00A71D6E" w:rsidRDefault="00A71D6E" w:rsidP="009A5F32">
      <w:pPr>
        <w:spacing w:line="360" w:lineRule="auto"/>
        <w:rPr>
          <w:rFonts w:asciiTheme="minorHAnsi" w:hAnsiTheme="minorHAnsi"/>
        </w:rPr>
      </w:pPr>
      <w:r>
        <w:rPr>
          <w:rFonts w:asciiTheme="minorHAnsi" w:hAnsiTheme="minorHAnsi"/>
        </w:rPr>
        <w:tab/>
      </w:r>
    </w:p>
    <w:p w14:paraId="404958B9" w14:textId="76FFE6DE" w:rsidR="00A71D6E" w:rsidRPr="00C17861" w:rsidRDefault="00A71D6E" w:rsidP="00C17861">
      <w:pPr>
        <w:spacing w:line="360" w:lineRule="auto"/>
        <w:ind w:left="720" w:right="720"/>
        <w:rPr>
          <w:rFonts w:asciiTheme="minorHAnsi" w:hAnsiTheme="minorHAnsi"/>
          <w:sz w:val="22"/>
          <w:szCs w:val="22"/>
        </w:rPr>
      </w:pPr>
      <w:r w:rsidRPr="00C17861">
        <w:rPr>
          <w:rFonts w:asciiTheme="minorHAnsi" w:hAnsiTheme="minorHAnsi"/>
          <w:sz w:val="22"/>
          <w:szCs w:val="22"/>
        </w:rPr>
        <w:t xml:space="preserve">The Great Awakening also greatly advanced the cause of education in America. Princeton University was born out </w:t>
      </w:r>
      <w:r w:rsidR="00C611C1" w:rsidRPr="00C17861">
        <w:rPr>
          <w:rFonts w:asciiTheme="minorHAnsi" w:hAnsiTheme="minorHAnsi"/>
          <w:sz w:val="22"/>
          <w:szCs w:val="22"/>
        </w:rPr>
        <w:t>of the work of William Tennent Sr</w:t>
      </w:r>
      <w:r w:rsidRPr="00C17861">
        <w:rPr>
          <w:rFonts w:asciiTheme="minorHAnsi" w:hAnsiTheme="minorHAnsi"/>
          <w:sz w:val="22"/>
          <w:szCs w:val="22"/>
        </w:rPr>
        <w:t>. and his Log College. Several other early centers of education, such as Rutgers University, the University of Pennsylvania, and Brown University, had their beginnings in the wave of enthusiasm from the Awakening.</w:t>
      </w:r>
      <w:r w:rsidR="00C611C1" w:rsidRPr="00C17861">
        <w:rPr>
          <w:rStyle w:val="EndnoteReference"/>
          <w:rFonts w:asciiTheme="minorHAnsi" w:hAnsiTheme="minorHAnsi"/>
          <w:sz w:val="22"/>
          <w:szCs w:val="22"/>
        </w:rPr>
        <w:endnoteReference w:id="3"/>
      </w:r>
    </w:p>
    <w:p w14:paraId="30E38507" w14:textId="77777777" w:rsidR="00C611C1" w:rsidRDefault="00C611C1" w:rsidP="009A5F32">
      <w:pPr>
        <w:spacing w:line="360" w:lineRule="auto"/>
        <w:rPr>
          <w:rFonts w:asciiTheme="minorHAnsi" w:hAnsiTheme="minorHAnsi"/>
        </w:rPr>
      </w:pPr>
    </w:p>
    <w:p w14:paraId="237335D0" w14:textId="0F7E033C" w:rsidR="00C611C1" w:rsidRDefault="00B12111" w:rsidP="009A5F32">
      <w:pPr>
        <w:spacing w:line="360" w:lineRule="auto"/>
        <w:rPr>
          <w:rFonts w:asciiTheme="minorHAnsi" w:hAnsiTheme="minorHAnsi"/>
        </w:rPr>
      </w:pPr>
      <w:r>
        <w:rPr>
          <w:rFonts w:asciiTheme="minorHAnsi" w:hAnsiTheme="minorHAnsi"/>
        </w:rPr>
        <w:t xml:space="preserve">And, of course, </w:t>
      </w:r>
      <w:r w:rsidR="00440401">
        <w:rPr>
          <w:rFonts w:asciiTheme="minorHAnsi" w:hAnsiTheme="minorHAnsi"/>
        </w:rPr>
        <w:t xml:space="preserve">The Great Awakening </w:t>
      </w:r>
      <w:r>
        <w:rPr>
          <w:rFonts w:asciiTheme="minorHAnsi" w:hAnsiTheme="minorHAnsi"/>
        </w:rPr>
        <w:t>affected</w:t>
      </w:r>
      <w:r w:rsidR="00440401">
        <w:rPr>
          <w:rFonts w:asciiTheme="minorHAnsi" w:hAnsiTheme="minorHAnsi"/>
        </w:rPr>
        <w:t xml:space="preserve"> the pulpits of most </w:t>
      </w:r>
      <w:r w:rsidR="00B6521C">
        <w:rPr>
          <w:rFonts w:asciiTheme="minorHAnsi" w:hAnsiTheme="minorHAnsi"/>
        </w:rPr>
        <w:t xml:space="preserve">colonial </w:t>
      </w:r>
      <w:r w:rsidR="00440401">
        <w:rPr>
          <w:rFonts w:asciiTheme="minorHAnsi" w:hAnsiTheme="minorHAnsi"/>
        </w:rPr>
        <w:t>churches</w:t>
      </w:r>
      <w:r w:rsidR="00B6521C">
        <w:rPr>
          <w:rFonts w:asciiTheme="minorHAnsi" w:hAnsiTheme="minorHAnsi"/>
        </w:rPr>
        <w:t>.</w:t>
      </w:r>
      <w:r w:rsidR="00440401">
        <w:rPr>
          <w:rFonts w:asciiTheme="minorHAnsi" w:hAnsiTheme="minorHAnsi"/>
        </w:rPr>
        <w:t xml:space="preserve"> </w:t>
      </w:r>
      <w:r>
        <w:rPr>
          <w:rFonts w:asciiTheme="minorHAnsi" w:hAnsiTheme="minorHAnsi"/>
        </w:rPr>
        <w:t>The preachers’</w:t>
      </w:r>
      <w:r w:rsidR="00875A88">
        <w:rPr>
          <w:rFonts w:asciiTheme="minorHAnsi" w:hAnsiTheme="minorHAnsi"/>
        </w:rPr>
        <w:t xml:space="preserve"> belief in </w:t>
      </w:r>
      <w:r w:rsidR="00412B47">
        <w:rPr>
          <w:rFonts w:asciiTheme="minorHAnsi" w:hAnsiTheme="minorHAnsi"/>
        </w:rPr>
        <w:t>a united nation under God</w:t>
      </w:r>
      <w:r>
        <w:rPr>
          <w:rFonts w:asciiTheme="minorHAnsi" w:hAnsiTheme="minorHAnsi"/>
        </w:rPr>
        <w:t xml:space="preserve"> and in its right to freedom</w:t>
      </w:r>
      <w:r w:rsidR="00875A88">
        <w:rPr>
          <w:rFonts w:asciiTheme="minorHAnsi" w:hAnsiTheme="minorHAnsi"/>
        </w:rPr>
        <w:t xml:space="preserve"> found its way into their sermons and </w:t>
      </w:r>
      <w:r>
        <w:rPr>
          <w:rFonts w:asciiTheme="minorHAnsi" w:hAnsiTheme="minorHAnsi"/>
        </w:rPr>
        <w:t xml:space="preserve">into </w:t>
      </w:r>
      <w:r w:rsidR="00875A88">
        <w:rPr>
          <w:rFonts w:asciiTheme="minorHAnsi" w:hAnsiTheme="minorHAnsi"/>
        </w:rPr>
        <w:t>colonial hearts and souls.</w:t>
      </w:r>
    </w:p>
    <w:p w14:paraId="5EDC2D8A" w14:textId="77777777" w:rsidR="00875A88" w:rsidRDefault="00875A88" w:rsidP="009A5F32">
      <w:pPr>
        <w:spacing w:line="360" w:lineRule="auto"/>
        <w:rPr>
          <w:rFonts w:asciiTheme="minorHAnsi" w:hAnsiTheme="minorHAnsi"/>
        </w:rPr>
      </w:pPr>
    </w:p>
    <w:p w14:paraId="5C3F959D" w14:textId="66CEC8D7" w:rsidR="00897BC5" w:rsidRDefault="00897BC5" w:rsidP="00897BC5">
      <w:pPr>
        <w:spacing w:line="360" w:lineRule="auto"/>
        <w:jc w:val="center"/>
        <w:rPr>
          <w:rFonts w:asciiTheme="minorHAnsi" w:hAnsiTheme="minorHAnsi"/>
        </w:rPr>
      </w:pPr>
      <w:r>
        <w:rPr>
          <w:rFonts w:asciiTheme="minorHAnsi" w:hAnsiTheme="minorHAnsi"/>
        </w:rPr>
        <w:t>Tyranny</w:t>
      </w:r>
    </w:p>
    <w:p w14:paraId="0E5B7CC8" w14:textId="77777777" w:rsidR="00897BC5" w:rsidRDefault="00897BC5" w:rsidP="00897BC5">
      <w:pPr>
        <w:spacing w:line="360" w:lineRule="auto"/>
        <w:jc w:val="center"/>
        <w:rPr>
          <w:rFonts w:asciiTheme="minorHAnsi" w:hAnsiTheme="minorHAnsi"/>
        </w:rPr>
      </w:pPr>
    </w:p>
    <w:p w14:paraId="7518DF14" w14:textId="29078DDF" w:rsidR="00191C20" w:rsidRDefault="00474EB4" w:rsidP="009A5F32">
      <w:pPr>
        <w:spacing w:line="360" w:lineRule="auto"/>
        <w:rPr>
          <w:rFonts w:asciiTheme="minorHAnsi" w:hAnsiTheme="minorHAnsi"/>
        </w:rPr>
      </w:pPr>
      <w:r>
        <w:rPr>
          <w:rFonts w:asciiTheme="minorHAnsi" w:hAnsiTheme="minorHAnsi"/>
        </w:rPr>
        <w:tab/>
      </w:r>
      <w:r w:rsidR="00897BC5">
        <w:rPr>
          <w:rFonts w:asciiTheme="minorHAnsi" w:hAnsiTheme="minorHAnsi"/>
        </w:rPr>
        <w:t>The tyrannical</w:t>
      </w:r>
      <w:r w:rsidR="005B795E">
        <w:rPr>
          <w:rFonts w:asciiTheme="minorHAnsi" w:hAnsiTheme="minorHAnsi"/>
        </w:rPr>
        <w:t xml:space="preserve"> acts of </w:t>
      </w:r>
      <w:r w:rsidR="00E00571">
        <w:rPr>
          <w:rFonts w:asciiTheme="minorHAnsi" w:hAnsiTheme="minorHAnsi"/>
        </w:rPr>
        <w:t>King George III</w:t>
      </w:r>
      <w:r w:rsidR="005B795E">
        <w:rPr>
          <w:rFonts w:asciiTheme="minorHAnsi" w:hAnsiTheme="minorHAnsi"/>
        </w:rPr>
        <w:t xml:space="preserve"> toward the American colonists</w:t>
      </w:r>
      <w:r w:rsidR="00E00571">
        <w:rPr>
          <w:rFonts w:asciiTheme="minorHAnsi" w:hAnsiTheme="minorHAnsi"/>
        </w:rPr>
        <w:t>, proved more and more intolerable. In fact a series of laws he issued</w:t>
      </w:r>
      <w:r w:rsidR="005B795E">
        <w:rPr>
          <w:rFonts w:asciiTheme="minorHAnsi" w:hAnsiTheme="minorHAnsi"/>
        </w:rPr>
        <w:t xml:space="preserve"> to quell </w:t>
      </w:r>
      <w:r w:rsidR="00A16326">
        <w:rPr>
          <w:rFonts w:asciiTheme="minorHAnsi" w:hAnsiTheme="minorHAnsi"/>
        </w:rPr>
        <w:t>colonial</w:t>
      </w:r>
      <w:r w:rsidR="005B795E">
        <w:rPr>
          <w:rFonts w:asciiTheme="minorHAnsi" w:hAnsiTheme="minorHAnsi"/>
        </w:rPr>
        <w:t xml:space="preserve"> resistance </w:t>
      </w:r>
      <w:r w:rsidR="00E00571">
        <w:rPr>
          <w:rFonts w:asciiTheme="minorHAnsi" w:hAnsiTheme="minorHAnsi"/>
        </w:rPr>
        <w:t xml:space="preserve">came to be known as </w:t>
      </w:r>
      <w:r w:rsidR="0097151F">
        <w:rPr>
          <w:rFonts w:asciiTheme="minorHAnsi" w:hAnsiTheme="minorHAnsi"/>
        </w:rPr>
        <w:t>“</w:t>
      </w:r>
      <w:r w:rsidR="00E00571">
        <w:rPr>
          <w:rFonts w:asciiTheme="minorHAnsi" w:hAnsiTheme="minorHAnsi"/>
        </w:rPr>
        <w:t>The Intolerable Acts.</w:t>
      </w:r>
      <w:r w:rsidR="0097151F">
        <w:rPr>
          <w:rFonts w:asciiTheme="minorHAnsi" w:hAnsiTheme="minorHAnsi"/>
        </w:rPr>
        <w:t>”</w:t>
      </w:r>
      <w:r w:rsidR="00E00571">
        <w:rPr>
          <w:rFonts w:asciiTheme="minorHAnsi" w:hAnsiTheme="minorHAnsi"/>
        </w:rPr>
        <w:t xml:space="preserve"> </w:t>
      </w:r>
    </w:p>
    <w:p w14:paraId="20C43C26" w14:textId="66C65011" w:rsidR="006C667A" w:rsidRDefault="008C6986" w:rsidP="009A5F32">
      <w:pPr>
        <w:spacing w:line="360" w:lineRule="auto"/>
        <w:rPr>
          <w:rFonts w:asciiTheme="minorHAnsi" w:hAnsiTheme="minorHAnsi"/>
        </w:rPr>
      </w:pPr>
      <w:r>
        <w:rPr>
          <w:rFonts w:asciiTheme="minorHAnsi" w:hAnsiTheme="minorHAnsi"/>
        </w:rPr>
        <w:tab/>
        <w:t xml:space="preserve">Colonists were angered by </w:t>
      </w:r>
      <w:r w:rsidR="00AB6986">
        <w:rPr>
          <w:rFonts w:asciiTheme="minorHAnsi" w:hAnsiTheme="minorHAnsi"/>
        </w:rPr>
        <w:t>unfair</w:t>
      </w:r>
      <w:r w:rsidR="00B930D6">
        <w:rPr>
          <w:rFonts w:asciiTheme="minorHAnsi" w:hAnsiTheme="minorHAnsi"/>
        </w:rPr>
        <w:t xml:space="preserve"> </w:t>
      </w:r>
      <w:r w:rsidR="00897BC5">
        <w:rPr>
          <w:rFonts w:asciiTheme="minorHAnsi" w:hAnsiTheme="minorHAnsi"/>
        </w:rPr>
        <w:t>“</w:t>
      </w:r>
      <w:r>
        <w:rPr>
          <w:rFonts w:asciiTheme="minorHAnsi" w:hAnsiTheme="minorHAnsi"/>
        </w:rPr>
        <w:t>tax</w:t>
      </w:r>
      <w:r w:rsidR="00B930D6">
        <w:rPr>
          <w:rFonts w:asciiTheme="minorHAnsi" w:hAnsiTheme="minorHAnsi"/>
        </w:rPr>
        <w:t>ation</w:t>
      </w:r>
      <w:r w:rsidR="00AB6986">
        <w:rPr>
          <w:rFonts w:asciiTheme="minorHAnsi" w:hAnsiTheme="minorHAnsi"/>
        </w:rPr>
        <w:t xml:space="preserve"> without representation. </w:t>
      </w:r>
      <w:r w:rsidR="00897BC5">
        <w:rPr>
          <w:rFonts w:asciiTheme="minorHAnsi" w:hAnsiTheme="minorHAnsi"/>
        </w:rPr>
        <w:t>”</w:t>
      </w:r>
      <w:r>
        <w:rPr>
          <w:rFonts w:asciiTheme="minorHAnsi" w:hAnsiTheme="minorHAnsi"/>
        </w:rPr>
        <w:t xml:space="preserve"> </w:t>
      </w:r>
      <w:r w:rsidR="0010468E">
        <w:rPr>
          <w:rFonts w:asciiTheme="minorHAnsi" w:hAnsiTheme="minorHAnsi"/>
        </w:rPr>
        <w:t xml:space="preserve"> The Stamp Act. The Townshend Act. T</w:t>
      </w:r>
      <w:r w:rsidR="00143F43">
        <w:rPr>
          <w:rFonts w:asciiTheme="minorHAnsi" w:hAnsiTheme="minorHAnsi"/>
        </w:rPr>
        <w:t xml:space="preserve">he sending </w:t>
      </w:r>
      <w:r w:rsidR="00AB6986">
        <w:rPr>
          <w:rFonts w:asciiTheme="minorHAnsi" w:hAnsiTheme="minorHAnsi"/>
        </w:rPr>
        <w:t>of British</w:t>
      </w:r>
      <w:r w:rsidR="00143F43">
        <w:rPr>
          <w:rFonts w:asciiTheme="minorHAnsi" w:hAnsiTheme="minorHAnsi"/>
        </w:rPr>
        <w:t xml:space="preserve"> governors and tax regulators to oversee burdensome </w:t>
      </w:r>
      <w:r w:rsidR="002D6E6E">
        <w:rPr>
          <w:rFonts w:asciiTheme="minorHAnsi" w:hAnsiTheme="minorHAnsi"/>
        </w:rPr>
        <w:t>tariffs.</w:t>
      </w:r>
      <w:r w:rsidR="0010468E">
        <w:rPr>
          <w:rFonts w:asciiTheme="minorHAnsi" w:hAnsiTheme="minorHAnsi"/>
        </w:rPr>
        <w:t xml:space="preserve"> The</w:t>
      </w:r>
      <w:r w:rsidR="00CA0969">
        <w:rPr>
          <w:rFonts w:asciiTheme="minorHAnsi" w:hAnsiTheme="minorHAnsi"/>
        </w:rPr>
        <w:t xml:space="preserve"> increased size of the British garrison </w:t>
      </w:r>
      <w:r w:rsidR="006C667A">
        <w:rPr>
          <w:rFonts w:asciiTheme="minorHAnsi" w:hAnsiTheme="minorHAnsi"/>
        </w:rPr>
        <w:t>in America</w:t>
      </w:r>
      <w:r w:rsidR="0010468E">
        <w:rPr>
          <w:rFonts w:asciiTheme="minorHAnsi" w:hAnsiTheme="minorHAnsi"/>
        </w:rPr>
        <w:t>.</w:t>
      </w:r>
      <w:r w:rsidR="002106CB">
        <w:rPr>
          <w:rFonts w:asciiTheme="minorHAnsi" w:hAnsiTheme="minorHAnsi"/>
        </w:rPr>
        <w:t xml:space="preserve"> </w:t>
      </w:r>
      <w:r w:rsidR="006C667A">
        <w:rPr>
          <w:rFonts w:asciiTheme="minorHAnsi" w:hAnsiTheme="minorHAnsi"/>
        </w:rPr>
        <w:t>Etcetera. Etcetera. Etcetera.</w:t>
      </w:r>
    </w:p>
    <w:p w14:paraId="0933E545" w14:textId="260FE085" w:rsidR="008C6986" w:rsidRDefault="006C667A" w:rsidP="009A5F32">
      <w:pPr>
        <w:spacing w:line="360" w:lineRule="auto"/>
        <w:rPr>
          <w:rFonts w:asciiTheme="minorHAnsi" w:hAnsiTheme="minorHAnsi"/>
        </w:rPr>
      </w:pPr>
      <w:r>
        <w:rPr>
          <w:rFonts w:asciiTheme="minorHAnsi" w:hAnsiTheme="minorHAnsi"/>
        </w:rPr>
        <w:tab/>
      </w:r>
      <w:r w:rsidR="002D6E6E">
        <w:rPr>
          <w:rFonts w:asciiTheme="minorHAnsi" w:hAnsiTheme="minorHAnsi"/>
        </w:rPr>
        <w:t xml:space="preserve"> Acts of rebellion followed. What became known as The Boston Mass</w:t>
      </w:r>
      <w:r w:rsidR="005B72E6">
        <w:rPr>
          <w:rFonts w:asciiTheme="minorHAnsi" w:hAnsiTheme="minorHAnsi"/>
        </w:rPr>
        <w:t>acre in 1770.</w:t>
      </w:r>
      <w:r w:rsidR="002D6E6E">
        <w:rPr>
          <w:rFonts w:asciiTheme="minorHAnsi" w:hAnsiTheme="minorHAnsi"/>
        </w:rPr>
        <w:t xml:space="preserve"> </w:t>
      </w:r>
      <w:r w:rsidR="00E00C31">
        <w:rPr>
          <w:rFonts w:asciiTheme="minorHAnsi" w:hAnsiTheme="minorHAnsi"/>
        </w:rPr>
        <w:t xml:space="preserve">The Boston Tea Party in </w:t>
      </w:r>
      <w:r w:rsidR="005B72E6">
        <w:rPr>
          <w:rFonts w:asciiTheme="minorHAnsi" w:hAnsiTheme="minorHAnsi"/>
        </w:rPr>
        <w:t>1773 led by Samuel Adams and the Sons of Liberty.</w:t>
      </w:r>
      <w:r w:rsidR="00DA54EC">
        <w:rPr>
          <w:rFonts w:asciiTheme="minorHAnsi" w:hAnsiTheme="minorHAnsi"/>
        </w:rPr>
        <w:t xml:space="preserve"> The forming of militias. The stockpiling of arms. </w:t>
      </w:r>
    </w:p>
    <w:p w14:paraId="26B0DAA7" w14:textId="77777777" w:rsidR="00ED749E" w:rsidRDefault="00ED749E" w:rsidP="009A5F32">
      <w:pPr>
        <w:spacing w:line="360" w:lineRule="auto"/>
        <w:rPr>
          <w:rFonts w:asciiTheme="minorHAnsi" w:hAnsiTheme="minorHAnsi"/>
        </w:rPr>
      </w:pPr>
    </w:p>
    <w:p w14:paraId="69C1065E" w14:textId="79850CA7" w:rsidR="00ED749E" w:rsidRPr="00BA66C3" w:rsidRDefault="00ED749E" w:rsidP="00BA66C3">
      <w:pPr>
        <w:spacing w:line="360" w:lineRule="auto"/>
        <w:ind w:left="720" w:right="720"/>
        <w:rPr>
          <w:rFonts w:asciiTheme="minorHAnsi" w:hAnsiTheme="minorHAnsi"/>
          <w:sz w:val="22"/>
          <w:szCs w:val="22"/>
        </w:rPr>
      </w:pPr>
      <w:r w:rsidRPr="00BA66C3">
        <w:rPr>
          <w:rFonts w:asciiTheme="minorHAnsi" w:hAnsiTheme="minorHAnsi"/>
          <w:sz w:val="22"/>
          <w:szCs w:val="22"/>
        </w:rPr>
        <w:t>As usual, American opinion on this mounting crisis was largely shaped by the ministers. These men of God who were American-born and not in Crown colonies (such as Georgia and Virginia) were becoming nearly unanimous in their support of resistance. Thanks to the Great Awakening, there was now a whole new generation of committed clergy salted throughout America, many of them ministers of considerable spiritual depth and maturity.</w:t>
      </w:r>
    </w:p>
    <w:p w14:paraId="2D1E2BDA" w14:textId="113E5A35" w:rsidR="00ED749E" w:rsidRPr="00BA66C3" w:rsidRDefault="00ED749E" w:rsidP="00BA66C3">
      <w:pPr>
        <w:spacing w:line="360" w:lineRule="auto"/>
        <w:ind w:left="720" w:right="720"/>
        <w:rPr>
          <w:rFonts w:asciiTheme="minorHAnsi" w:hAnsiTheme="minorHAnsi"/>
          <w:sz w:val="22"/>
          <w:szCs w:val="22"/>
        </w:rPr>
      </w:pPr>
      <w:r w:rsidRPr="00BA66C3">
        <w:rPr>
          <w:rFonts w:asciiTheme="minorHAnsi" w:hAnsiTheme="minorHAnsi"/>
          <w:sz w:val="22"/>
          <w:szCs w:val="22"/>
        </w:rPr>
        <w:tab/>
        <w:t xml:space="preserve">As the list of “intolerable acts” mounted, so did the remonstrations against them </w:t>
      </w:r>
      <w:r w:rsidR="00CA2F62" w:rsidRPr="00BA66C3">
        <w:rPr>
          <w:rFonts w:asciiTheme="minorHAnsi" w:hAnsiTheme="minorHAnsi"/>
          <w:sz w:val="22"/>
          <w:szCs w:val="22"/>
        </w:rPr>
        <w:t>— almost as if t</w:t>
      </w:r>
      <w:r w:rsidR="00DA54EC" w:rsidRPr="00BA66C3">
        <w:rPr>
          <w:rFonts w:asciiTheme="minorHAnsi" w:hAnsiTheme="minorHAnsi"/>
          <w:sz w:val="22"/>
          <w:szCs w:val="22"/>
        </w:rPr>
        <w:t xml:space="preserve">he ministers had George III in </w:t>
      </w:r>
      <w:r w:rsidR="00CA2F62" w:rsidRPr="00BA66C3">
        <w:rPr>
          <w:rFonts w:asciiTheme="minorHAnsi" w:hAnsiTheme="minorHAnsi"/>
          <w:sz w:val="22"/>
          <w:szCs w:val="22"/>
        </w:rPr>
        <w:t>the front row of their congregations and were trying to make him see the error of his ways. Many of their sermons were duly printed in town newspapers....</w:t>
      </w:r>
      <w:r w:rsidR="00481F29" w:rsidRPr="00BA66C3">
        <w:rPr>
          <w:rStyle w:val="EndnoteReference"/>
          <w:rFonts w:asciiTheme="minorHAnsi" w:hAnsiTheme="minorHAnsi"/>
          <w:sz w:val="22"/>
          <w:szCs w:val="22"/>
        </w:rPr>
        <w:endnoteReference w:id="4"/>
      </w:r>
    </w:p>
    <w:p w14:paraId="1A32DDE7" w14:textId="77777777" w:rsidR="00BA66C3" w:rsidRDefault="00BA66C3" w:rsidP="009A5F32">
      <w:pPr>
        <w:spacing w:line="360" w:lineRule="auto"/>
        <w:rPr>
          <w:rFonts w:asciiTheme="minorHAnsi" w:hAnsiTheme="minorHAnsi"/>
        </w:rPr>
      </w:pPr>
    </w:p>
    <w:p w14:paraId="2C77A110" w14:textId="06E67DE5" w:rsidR="00BA66C3" w:rsidRDefault="00434C77" w:rsidP="00434C77">
      <w:pPr>
        <w:spacing w:line="360" w:lineRule="auto"/>
        <w:jc w:val="center"/>
        <w:rPr>
          <w:rFonts w:asciiTheme="minorHAnsi" w:hAnsiTheme="minorHAnsi"/>
        </w:rPr>
      </w:pPr>
      <w:r>
        <w:rPr>
          <w:rFonts w:asciiTheme="minorHAnsi" w:hAnsiTheme="minorHAnsi"/>
        </w:rPr>
        <w:t>The Shot Heard Around The World</w:t>
      </w:r>
    </w:p>
    <w:p w14:paraId="4BFCB533" w14:textId="77777777" w:rsidR="00434C77" w:rsidRDefault="00434C77" w:rsidP="00434C77">
      <w:pPr>
        <w:spacing w:line="360" w:lineRule="auto"/>
        <w:jc w:val="center"/>
        <w:rPr>
          <w:rFonts w:asciiTheme="minorHAnsi" w:hAnsiTheme="minorHAnsi"/>
        </w:rPr>
      </w:pPr>
    </w:p>
    <w:p w14:paraId="495398D4" w14:textId="23B3E5A9" w:rsidR="00EF3936" w:rsidRDefault="00411DF9" w:rsidP="00434C77">
      <w:pPr>
        <w:spacing w:line="360" w:lineRule="auto"/>
        <w:rPr>
          <w:rFonts w:asciiTheme="minorHAnsi" w:hAnsiTheme="minorHAnsi"/>
        </w:rPr>
      </w:pPr>
      <w:r>
        <w:rPr>
          <w:rFonts w:asciiTheme="minorHAnsi" w:hAnsiTheme="minorHAnsi"/>
        </w:rPr>
        <w:t>Our</w:t>
      </w:r>
      <w:r w:rsidR="00E34544">
        <w:rPr>
          <w:rFonts w:asciiTheme="minorHAnsi" w:hAnsiTheme="minorHAnsi"/>
        </w:rPr>
        <w:t xml:space="preserve"> tour group stood on the </w:t>
      </w:r>
      <w:r w:rsidR="005B29C0">
        <w:rPr>
          <w:rFonts w:asciiTheme="minorHAnsi" w:hAnsiTheme="minorHAnsi"/>
        </w:rPr>
        <w:t>now park-like area of t</w:t>
      </w:r>
      <w:r w:rsidR="00E34544">
        <w:rPr>
          <w:rFonts w:asciiTheme="minorHAnsi" w:hAnsiTheme="minorHAnsi"/>
        </w:rPr>
        <w:t xml:space="preserve">he Lexington Common </w:t>
      </w:r>
      <w:r w:rsidR="005B29C0">
        <w:rPr>
          <w:rFonts w:asciiTheme="minorHAnsi" w:hAnsiTheme="minorHAnsi"/>
        </w:rPr>
        <w:t>where the colonial militia met the invading Brit</w:t>
      </w:r>
      <w:r>
        <w:rPr>
          <w:rFonts w:asciiTheme="minorHAnsi" w:hAnsiTheme="minorHAnsi"/>
        </w:rPr>
        <w:t>ish troops in the first battle of The War of Independence. A</w:t>
      </w:r>
      <w:r w:rsidR="00E34544">
        <w:rPr>
          <w:rFonts w:asciiTheme="minorHAnsi" w:hAnsiTheme="minorHAnsi"/>
        </w:rPr>
        <w:t xml:space="preserve"> New E</w:t>
      </w:r>
      <w:r w:rsidR="00EF3936">
        <w:rPr>
          <w:rFonts w:asciiTheme="minorHAnsi" w:hAnsiTheme="minorHAnsi"/>
        </w:rPr>
        <w:t>ngland pastor and hi</w:t>
      </w:r>
      <w:r w:rsidR="00CF59F4">
        <w:rPr>
          <w:rFonts w:asciiTheme="minorHAnsi" w:hAnsiTheme="minorHAnsi"/>
        </w:rPr>
        <w:t>storian dressed as an American C</w:t>
      </w:r>
      <w:r w:rsidR="00EF3936">
        <w:rPr>
          <w:rFonts w:asciiTheme="minorHAnsi" w:hAnsiTheme="minorHAnsi"/>
        </w:rPr>
        <w:t>olonial gave us a drama</w:t>
      </w:r>
      <w:r w:rsidR="000C3510">
        <w:rPr>
          <w:rFonts w:asciiTheme="minorHAnsi" w:hAnsiTheme="minorHAnsi"/>
        </w:rPr>
        <w:t xml:space="preserve">tic account of that fateful day, April 18, 1775. </w:t>
      </w:r>
      <w:r w:rsidR="00EF3936">
        <w:rPr>
          <w:rFonts w:asciiTheme="minorHAnsi" w:hAnsiTheme="minorHAnsi"/>
        </w:rPr>
        <w:t xml:space="preserve">He pointed </w:t>
      </w:r>
      <w:r w:rsidR="00EC657D">
        <w:rPr>
          <w:rFonts w:asciiTheme="minorHAnsi" w:hAnsiTheme="minorHAnsi"/>
        </w:rPr>
        <w:t xml:space="preserve">to the </w:t>
      </w:r>
      <w:r w:rsidR="000C3510">
        <w:rPr>
          <w:rFonts w:asciiTheme="minorHAnsi" w:hAnsiTheme="minorHAnsi"/>
        </w:rPr>
        <w:t>site of Pastor Jonas Clark</w:t>
      </w:r>
      <w:r w:rsidR="0010468E">
        <w:rPr>
          <w:rFonts w:asciiTheme="minorHAnsi" w:hAnsiTheme="minorHAnsi"/>
        </w:rPr>
        <w:t>e</w:t>
      </w:r>
      <w:r w:rsidR="00EC657D">
        <w:rPr>
          <w:rFonts w:asciiTheme="minorHAnsi" w:hAnsiTheme="minorHAnsi"/>
        </w:rPr>
        <w:t>’s church</w:t>
      </w:r>
      <w:r w:rsidR="00EF3936">
        <w:rPr>
          <w:rFonts w:asciiTheme="minorHAnsi" w:hAnsiTheme="minorHAnsi"/>
        </w:rPr>
        <w:t xml:space="preserve"> </w:t>
      </w:r>
      <w:r w:rsidR="00A764F7">
        <w:rPr>
          <w:rFonts w:asciiTheme="minorHAnsi" w:hAnsiTheme="minorHAnsi"/>
        </w:rPr>
        <w:t xml:space="preserve">just a few yards away </w:t>
      </w:r>
      <w:r w:rsidR="00424F21">
        <w:rPr>
          <w:rFonts w:asciiTheme="minorHAnsi" w:hAnsiTheme="minorHAnsi"/>
        </w:rPr>
        <w:t>and down the street a block or so to the Clark</w:t>
      </w:r>
      <w:r w:rsidR="001A768C">
        <w:rPr>
          <w:rFonts w:asciiTheme="minorHAnsi" w:hAnsiTheme="minorHAnsi"/>
        </w:rPr>
        <w:t>e</w:t>
      </w:r>
      <w:r w:rsidR="00424F21">
        <w:rPr>
          <w:rFonts w:asciiTheme="minorHAnsi" w:hAnsiTheme="minorHAnsi"/>
        </w:rPr>
        <w:t xml:space="preserve"> home.</w:t>
      </w:r>
    </w:p>
    <w:p w14:paraId="143A2E0A" w14:textId="77777777" w:rsidR="00A77458" w:rsidRDefault="00A77458" w:rsidP="00434C77">
      <w:pPr>
        <w:spacing w:line="360" w:lineRule="auto"/>
        <w:rPr>
          <w:rFonts w:asciiTheme="minorHAnsi" w:hAnsiTheme="minorHAnsi"/>
        </w:rPr>
      </w:pPr>
    </w:p>
    <w:p w14:paraId="1704F28D" w14:textId="48B8CE6C" w:rsidR="00A77458" w:rsidRPr="00A03FF5" w:rsidRDefault="00A77458" w:rsidP="00A03FF5">
      <w:pPr>
        <w:spacing w:line="360" w:lineRule="auto"/>
        <w:ind w:left="720" w:right="720"/>
        <w:rPr>
          <w:rFonts w:asciiTheme="minorHAnsi" w:hAnsiTheme="minorHAnsi"/>
          <w:sz w:val="22"/>
          <w:szCs w:val="22"/>
        </w:rPr>
      </w:pPr>
      <w:r w:rsidRPr="00A03FF5">
        <w:rPr>
          <w:rFonts w:asciiTheme="minorHAnsi" w:hAnsiTheme="minorHAnsi"/>
          <w:sz w:val="22"/>
          <w:szCs w:val="22"/>
        </w:rPr>
        <w:t>...Since the struggle over the Stamp Act in 1765, this clergyman had become this town’s principle leader in its</w:t>
      </w:r>
      <w:r w:rsidR="005B29C0" w:rsidRPr="00A03FF5">
        <w:rPr>
          <w:rFonts w:asciiTheme="minorHAnsi" w:hAnsiTheme="minorHAnsi"/>
          <w:sz w:val="22"/>
          <w:szCs w:val="22"/>
        </w:rPr>
        <w:t xml:space="preserve"> town meetings and issues of lib</w:t>
      </w:r>
      <w:r w:rsidRPr="00A03FF5">
        <w:rPr>
          <w:rFonts w:asciiTheme="minorHAnsi" w:hAnsiTheme="minorHAnsi"/>
          <w:sz w:val="22"/>
          <w:szCs w:val="22"/>
        </w:rPr>
        <w:t>erty and government...His home was a frequent meeting place for men like Samuel Adams and John Hancock when</w:t>
      </w:r>
      <w:r w:rsidR="00424F21" w:rsidRPr="00A03FF5">
        <w:rPr>
          <w:rFonts w:asciiTheme="minorHAnsi" w:hAnsiTheme="minorHAnsi"/>
          <w:sz w:val="22"/>
          <w:szCs w:val="22"/>
        </w:rPr>
        <w:t xml:space="preserve"> safe locations could not be as</w:t>
      </w:r>
      <w:r w:rsidRPr="00A03FF5">
        <w:rPr>
          <w:rFonts w:asciiTheme="minorHAnsi" w:hAnsiTheme="minorHAnsi"/>
          <w:sz w:val="22"/>
          <w:szCs w:val="22"/>
        </w:rPr>
        <w:t xml:space="preserve">sured inside Boston. Such was the case on the night of April 18, 1775. </w:t>
      </w:r>
      <w:r w:rsidR="001E5B14" w:rsidRPr="00A03FF5">
        <w:rPr>
          <w:rFonts w:asciiTheme="minorHAnsi" w:hAnsiTheme="minorHAnsi"/>
          <w:sz w:val="22"/>
          <w:szCs w:val="22"/>
        </w:rPr>
        <w:t>Adams and Hancock were visiting for the night, unaware that the British had decided to send troops to Lexington to destroy the town’s military supplies and capture these two men. One of Clark’s house guests asked him on that night if the Lexington people would fight if necessary. Clark, who had laid a solid foundation concerning the duty of self-defense of inalienable rights for years through his sermons, responded confidently: “I have trained them for this very hour!”</w:t>
      </w:r>
      <w:r w:rsidR="00BD514F" w:rsidRPr="00A03FF5">
        <w:rPr>
          <w:rStyle w:val="EndnoteReference"/>
          <w:rFonts w:asciiTheme="minorHAnsi" w:hAnsiTheme="minorHAnsi"/>
          <w:sz w:val="22"/>
          <w:szCs w:val="22"/>
        </w:rPr>
        <w:endnoteReference w:id="5"/>
      </w:r>
    </w:p>
    <w:p w14:paraId="67BE7621" w14:textId="77777777" w:rsidR="00A03FF5" w:rsidRDefault="00A03FF5" w:rsidP="00434C77">
      <w:pPr>
        <w:spacing w:line="360" w:lineRule="auto"/>
        <w:rPr>
          <w:rFonts w:asciiTheme="minorHAnsi" w:hAnsiTheme="minorHAnsi"/>
        </w:rPr>
      </w:pPr>
    </w:p>
    <w:p w14:paraId="3374D379" w14:textId="3F6D5D4D" w:rsidR="00A8032B" w:rsidRDefault="003B5786" w:rsidP="00434C77">
      <w:pPr>
        <w:spacing w:line="360" w:lineRule="auto"/>
        <w:rPr>
          <w:rFonts w:asciiTheme="minorHAnsi" w:hAnsiTheme="minorHAnsi"/>
        </w:rPr>
      </w:pPr>
      <w:r>
        <w:rPr>
          <w:rFonts w:asciiTheme="minorHAnsi" w:hAnsiTheme="minorHAnsi"/>
        </w:rPr>
        <w:t xml:space="preserve">This was the night of the famous ride by Paul Revere. </w:t>
      </w:r>
      <w:r w:rsidR="004C735B">
        <w:rPr>
          <w:rFonts w:asciiTheme="minorHAnsi" w:hAnsiTheme="minorHAnsi"/>
        </w:rPr>
        <w:t xml:space="preserve">Orders were given to hang lanterns in the North Church Steeple </w:t>
      </w:r>
      <w:r w:rsidR="00F662D1">
        <w:rPr>
          <w:rFonts w:asciiTheme="minorHAnsi" w:hAnsiTheme="minorHAnsi"/>
        </w:rPr>
        <w:t>according to the agreed</w:t>
      </w:r>
      <w:r>
        <w:rPr>
          <w:rFonts w:asciiTheme="minorHAnsi" w:hAnsiTheme="minorHAnsi"/>
        </w:rPr>
        <w:t xml:space="preserve"> upon signal “</w:t>
      </w:r>
      <w:r w:rsidR="004C735B">
        <w:rPr>
          <w:rFonts w:asciiTheme="minorHAnsi" w:hAnsiTheme="minorHAnsi"/>
        </w:rPr>
        <w:t>one if by land, two if by sea</w:t>
      </w:r>
      <w:r w:rsidR="00FB3BF2">
        <w:rPr>
          <w:rFonts w:asciiTheme="minorHAnsi" w:hAnsiTheme="minorHAnsi"/>
        </w:rPr>
        <w:t>.</w:t>
      </w:r>
      <w:r w:rsidR="004C735B">
        <w:rPr>
          <w:rFonts w:asciiTheme="minorHAnsi" w:hAnsiTheme="minorHAnsi"/>
        </w:rPr>
        <w:t>”</w:t>
      </w:r>
      <w:r w:rsidR="00F662D1">
        <w:rPr>
          <w:rFonts w:asciiTheme="minorHAnsi" w:hAnsiTheme="minorHAnsi"/>
        </w:rPr>
        <w:t xml:space="preserve"> </w:t>
      </w:r>
      <w:r w:rsidR="00066529">
        <w:rPr>
          <w:rFonts w:asciiTheme="minorHAnsi" w:hAnsiTheme="minorHAnsi"/>
        </w:rPr>
        <w:t>Revere saddled up and rode toward Lexington</w:t>
      </w:r>
      <w:r w:rsidR="00FB3BF2">
        <w:rPr>
          <w:rFonts w:asciiTheme="minorHAnsi" w:hAnsiTheme="minorHAnsi"/>
        </w:rPr>
        <w:t xml:space="preserve"> to declare the Red Coats are coming</w:t>
      </w:r>
      <w:r w:rsidR="00066529">
        <w:rPr>
          <w:rFonts w:asciiTheme="minorHAnsi" w:hAnsiTheme="minorHAnsi"/>
        </w:rPr>
        <w:t>.</w:t>
      </w:r>
    </w:p>
    <w:p w14:paraId="2283CA4D" w14:textId="77777777" w:rsidR="00066529" w:rsidRDefault="00066529" w:rsidP="00434C77">
      <w:pPr>
        <w:spacing w:line="360" w:lineRule="auto"/>
        <w:rPr>
          <w:rFonts w:asciiTheme="minorHAnsi" w:hAnsiTheme="minorHAnsi"/>
        </w:rPr>
      </w:pPr>
    </w:p>
    <w:p w14:paraId="2B4A65C6" w14:textId="6C60233F" w:rsidR="00066529" w:rsidRPr="00607C9B" w:rsidRDefault="00066529" w:rsidP="00607C9B">
      <w:pPr>
        <w:spacing w:line="360" w:lineRule="auto"/>
        <w:ind w:left="720" w:right="720"/>
        <w:rPr>
          <w:rFonts w:asciiTheme="minorHAnsi" w:hAnsiTheme="minorHAnsi"/>
          <w:sz w:val="22"/>
          <w:szCs w:val="22"/>
        </w:rPr>
      </w:pPr>
      <w:r w:rsidRPr="00607C9B">
        <w:rPr>
          <w:rFonts w:asciiTheme="minorHAnsi" w:hAnsiTheme="minorHAnsi"/>
          <w:sz w:val="22"/>
          <w:szCs w:val="22"/>
        </w:rPr>
        <w:t>After several adventures on the way, in which he narrowly escaped capture, he reached the hou</w:t>
      </w:r>
      <w:r w:rsidR="00E73CC2" w:rsidRPr="00607C9B">
        <w:rPr>
          <w:rFonts w:asciiTheme="minorHAnsi" w:hAnsiTheme="minorHAnsi"/>
          <w:sz w:val="22"/>
          <w:szCs w:val="22"/>
        </w:rPr>
        <w:t>se of Mr. Clark about midnight... Revere found the family at rest, and a guard of eight men stationed at the house, for the protection of Adams and Hancock. He rode up, and requested admittance, but the Sergeant replied that the family before retiring had desired that they not be disturbed by any noise about the house. “Noise</w:t>
      </w:r>
      <w:r w:rsidR="000565BE" w:rsidRPr="00607C9B">
        <w:rPr>
          <w:rFonts w:asciiTheme="minorHAnsi" w:hAnsiTheme="minorHAnsi"/>
          <w:sz w:val="22"/>
          <w:szCs w:val="22"/>
        </w:rPr>
        <w:t>! You’ll have noise enough before long. The Regulars are coming...”</w:t>
      </w:r>
      <w:r w:rsidR="00607C9B" w:rsidRPr="00607C9B">
        <w:rPr>
          <w:rStyle w:val="EndnoteReference"/>
          <w:rFonts w:asciiTheme="minorHAnsi" w:hAnsiTheme="minorHAnsi"/>
          <w:sz w:val="22"/>
          <w:szCs w:val="22"/>
        </w:rPr>
        <w:endnoteReference w:id="6"/>
      </w:r>
    </w:p>
    <w:p w14:paraId="21FE31FA" w14:textId="77777777" w:rsidR="00A8032B" w:rsidRDefault="00A8032B" w:rsidP="00434C77">
      <w:pPr>
        <w:spacing w:line="360" w:lineRule="auto"/>
        <w:rPr>
          <w:rFonts w:asciiTheme="minorHAnsi" w:hAnsiTheme="minorHAnsi"/>
        </w:rPr>
      </w:pPr>
    </w:p>
    <w:p w14:paraId="10C6CD1F" w14:textId="51B1172B" w:rsidR="00A03FF5" w:rsidRDefault="004C735B" w:rsidP="00434C77">
      <w:pPr>
        <w:spacing w:line="360" w:lineRule="auto"/>
        <w:rPr>
          <w:rFonts w:asciiTheme="minorHAnsi" w:hAnsiTheme="minorHAnsi"/>
        </w:rPr>
      </w:pPr>
      <w:r>
        <w:rPr>
          <w:rFonts w:asciiTheme="minorHAnsi" w:hAnsiTheme="minorHAnsi"/>
        </w:rPr>
        <w:t xml:space="preserve"> </w:t>
      </w:r>
      <w:r w:rsidR="0069500B">
        <w:rPr>
          <w:rFonts w:asciiTheme="minorHAnsi" w:hAnsiTheme="minorHAnsi"/>
        </w:rPr>
        <w:t>About one o’clock on the morning of the 19</w:t>
      </w:r>
      <w:r w:rsidR="0069500B" w:rsidRPr="0069500B">
        <w:rPr>
          <w:rFonts w:asciiTheme="minorHAnsi" w:hAnsiTheme="minorHAnsi"/>
          <w:vertAlign w:val="superscript"/>
        </w:rPr>
        <w:t>th</w:t>
      </w:r>
      <w:r w:rsidR="0069500B">
        <w:rPr>
          <w:rFonts w:asciiTheme="minorHAnsi" w:hAnsiTheme="minorHAnsi"/>
        </w:rPr>
        <w:t xml:space="preserve">, </w:t>
      </w:r>
      <w:r w:rsidR="00CC563D">
        <w:rPr>
          <w:rFonts w:asciiTheme="minorHAnsi" w:hAnsiTheme="minorHAnsi"/>
        </w:rPr>
        <w:t xml:space="preserve">seventy odd members of the </w:t>
      </w:r>
      <w:r w:rsidR="00275A91">
        <w:rPr>
          <w:rFonts w:asciiTheme="minorHAnsi" w:hAnsiTheme="minorHAnsi"/>
        </w:rPr>
        <w:t>militia, largely made up of Clark’s congregation</w:t>
      </w:r>
      <w:r w:rsidR="0069500B">
        <w:rPr>
          <w:rFonts w:asciiTheme="minorHAnsi" w:hAnsiTheme="minorHAnsi"/>
        </w:rPr>
        <w:t xml:space="preserve"> formed a line on the Lexington green near the meeting house. It </w:t>
      </w:r>
      <w:r w:rsidR="00275A91">
        <w:rPr>
          <w:rFonts w:asciiTheme="minorHAnsi" w:hAnsiTheme="minorHAnsi"/>
        </w:rPr>
        <w:t>was commanded by a deacon, Captain John Parker.</w:t>
      </w:r>
      <w:r w:rsidR="00CC563D">
        <w:rPr>
          <w:rFonts w:asciiTheme="minorHAnsi" w:hAnsiTheme="minorHAnsi"/>
        </w:rPr>
        <w:t xml:space="preserve"> “Stand your ground!” he called out</w:t>
      </w:r>
      <w:r w:rsidR="00D204E5">
        <w:rPr>
          <w:rFonts w:asciiTheme="minorHAnsi" w:hAnsiTheme="minorHAnsi"/>
        </w:rPr>
        <w:t xml:space="preserve">. </w:t>
      </w:r>
      <w:r w:rsidR="00CC563D">
        <w:rPr>
          <w:rFonts w:asciiTheme="minorHAnsi" w:hAnsiTheme="minorHAnsi"/>
        </w:rPr>
        <w:t xml:space="preserve">“Don’t fire </w:t>
      </w:r>
      <w:r w:rsidR="002F2317">
        <w:rPr>
          <w:rFonts w:asciiTheme="minorHAnsi" w:hAnsiTheme="minorHAnsi"/>
        </w:rPr>
        <w:t>unless fired upon. But if they want to have a war, let it begin here!”</w:t>
      </w:r>
    </w:p>
    <w:p w14:paraId="40935200" w14:textId="77777777" w:rsidR="00E21987" w:rsidRDefault="00DB7EEF" w:rsidP="00434C77">
      <w:pPr>
        <w:spacing w:line="360" w:lineRule="auto"/>
        <w:rPr>
          <w:rFonts w:asciiTheme="minorHAnsi" w:hAnsiTheme="minorHAnsi"/>
        </w:rPr>
      </w:pPr>
      <w:r>
        <w:rPr>
          <w:rFonts w:asciiTheme="minorHAnsi" w:hAnsiTheme="minorHAnsi"/>
        </w:rPr>
        <w:tab/>
        <w:t>And indeed, it did begin</w:t>
      </w:r>
      <w:r w:rsidR="006D3394">
        <w:rPr>
          <w:rFonts w:asciiTheme="minorHAnsi" w:hAnsiTheme="minorHAnsi"/>
        </w:rPr>
        <w:t>. F</w:t>
      </w:r>
      <w:r w:rsidR="00960084">
        <w:rPr>
          <w:rFonts w:asciiTheme="minorHAnsi" w:hAnsiTheme="minorHAnsi"/>
        </w:rPr>
        <w:t xml:space="preserve">or someone </w:t>
      </w:r>
      <w:r w:rsidR="006D3394">
        <w:rPr>
          <w:rFonts w:asciiTheme="minorHAnsi" w:hAnsiTheme="minorHAnsi"/>
        </w:rPr>
        <w:t>(evidence points to a British soldier) fired the famous “shot heard round the world</w:t>
      </w:r>
      <w:r>
        <w:rPr>
          <w:rFonts w:asciiTheme="minorHAnsi" w:hAnsiTheme="minorHAnsi"/>
        </w:rPr>
        <w:t>.</w:t>
      </w:r>
      <w:r w:rsidR="006D3394">
        <w:rPr>
          <w:rFonts w:asciiTheme="minorHAnsi" w:hAnsiTheme="minorHAnsi"/>
        </w:rPr>
        <w:t>”</w:t>
      </w:r>
      <w:r>
        <w:rPr>
          <w:rFonts w:asciiTheme="minorHAnsi" w:hAnsiTheme="minorHAnsi"/>
        </w:rPr>
        <w:t xml:space="preserve"> </w:t>
      </w:r>
    </w:p>
    <w:p w14:paraId="249C42EC" w14:textId="7AD2B8AF" w:rsidR="00BF7DBE" w:rsidRDefault="00E21987" w:rsidP="00434C77">
      <w:pPr>
        <w:spacing w:line="360" w:lineRule="auto"/>
        <w:rPr>
          <w:rFonts w:asciiTheme="minorHAnsi" w:hAnsiTheme="minorHAnsi"/>
        </w:rPr>
      </w:pPr>
      <w:r>
        <w:rPr>
          <w:rFonts w:asciiTheme="minorHAnsi" w:hAnsiTheme="minorHAnsi"/>
        </w:rPr>
        <w:tab/>
      </w:r>
      <w:r w:rsidR="00C77458">
        <w:rPr>
          <w:rFonts w:asciiTheme="minorHAnsi" w:hAnsiTheme="minorHAnsi"/>
        </w:rPr>
        <w:t>But t</w:t>
      </w:r>
      <w:r w:rsidR="00DB7EEF">
        <w:rPr>
          <w:rFonts w:asciiTheme="minorHAnsi" w:hAnsiTheme="minorHAnsi"/>
        </w:rPr>
        <w:t>he battle on the green</w:t>
      </w:r>
      <w:r>
        <w:rPr>
          <w:rFonts w:asciiTheme="minorHAnsi" w:hAnsiTheme="minorHAnsi"/>
        </w:rPr>
        <w:t>,</w:t>
      </w:r>
      <w:r w:rsidR="00DB7EEF">
        <w:rPr>
          <w:rFonts w:asciiTheme="minorHAnsi" w:hAnsiTheme="minorHAnsi"/>
        </w:rPr>
        <w:t xml:space="preserve"> </w:t>
      </w:r>
      <w:r w:rsidR="00174917">
        <w:rPr>
          <w:rFonts w:asciiTheme="minorHAnsi" w:hAnsiTheme="minorHAnsi"/>
        </w:rPr>
        <w:t xml:space="preserve">as the British Regulars fired upon the colonials was called by one historian, “a field of murder not of battle.” </w:t>
      </w:r>
      <w:bookmarkStart w:id="0" w:name="_GoBack"/>
      <w:bookmarkEnd w:id="0"/>
      <w:r w:rsidR="00FB150C">
        <w:rPr>
          <w:rFonts w:asciiTheme="minorHAnsi" w:hAnsiTheme="minorHAnsi"/>
        </w:rPr>
        <w:t>Nine minutemen were killed and ten wounded.</w:t>
      </w:r>
    </w:p>
    <w:p w14:paraId="33B7193D" w14:textId="2E5FFD8C" w:rsidR="00320179" w:rsidRDefault="00695C11" w:rsidP="00434C77">
      <w:pPr>
        <w:spacing w:line="360" w:lineRule="auto"/>
        <w:rPr>
          <w:rFonts w:asciiTheme="minorHAnsi" w:hAnsiTheme="minorHAnsi"/>
        </w:rPr>
      </w:pPr>
      <w:r>
        <w:rPr>
          <w:rFonts w:asciiTheme="minorHAnsi" w:hAnsiTheme="minorHAnsi"/>
        </w:rPr>
        <w:tab/>
      </w:r>
      <w:r w:rsidR="00320179">
        <w:rPr>
          <w:rFonts w:asciiTheme="minorHAnsi" w:hAnsiTheme="minorHAnsi"/>
        </w:rPr>
        <w:t xml:space="preserve">The British </w:t>
      </w:r>
      <w:r w:rsidR="00FB150C">
        <w:rPr>
          <w:rFonts w:asciiTheme="minorHAnsi" w:hAnsiTheme="minorHAnsi"/>
        </w:rPr>
        <w:t xml:space="preserve">were </w:t>
      </w:r>
      <w:r w:rsidR="00320179">
        <w:rPr>
          <w:rFonts w:asciiTheme="minorHAnsi" w:hAnsiTheme="minorHAnsi"/>
        </w:rPr>
        <w:t xml:space="preserve">masters </w:t>
      </w:r>
      <w:r w:rsidR="00FB150C">
        <w:rPr>
          <w:rFonts w:asciiTheme="minorHAnsi" w:hAnsiTheme="minorHAnsi"/>
        </w:rPr>
        <w:t xml:space="preserve">of the field </w:t>
      </w:r>
      <w:r w:rsidR="00320179">
        <w:rPr>
          <w:rFonts w:asciiTheme="minorHAnsi" w:hAnsiTheme="minorHAnsi"/>
        </w:rPr>
        <w:t xml:space="preserve">in Lexington. </w:t>
      </w:r>
      <w:r w:rsidR="00FB150C">
        <w:rPr>
          <w:rFonts w:asciiTheme="minorHAnsi" w:hAnsiTheme="minorHAnsi"/>
        </w:rPr>
        <w:t xml:space="preserve">Buoyed by success they </w:t>
      </w:r>
      <w:r w:rsidR="001145F8">
        <w:rPr>
          <w:rFonts w:asciiTheme="minorHAnsi" w:hAnsiTheme="minorHAnsi"/>
        </w:rPr>
        <w:t xml:space="preserve">marched on to Concord. But </w:t>
      </w:r>
      <w:r w:rsidR="00E21987">
        <w:rPr>
          <w:rFonts w:asciiTheme="minorHAnsi" w:hAnsiTheme="minorHAnsi"/>
        </w:rPr>
        <w:t>from here on</w:t>
      </w:r>
      <w:r w:rsidR="001145F8">
        <w:rPr>
          <w:rFonts w:asciiTheme="minorHAnsi" w:hAnsiTheme="minorHAnsi"/>
        </w:rPr>
        <w:t xml:space="preserve"> they met with different circumstances.</w:t>
      </w:r>
    </w:p>
    <w:p w14:paraId="20724631" w14:textId="72B3D17B" w:rsidR="00695C11" w:rsidRDefault="0097762F" w:rsidP="00434C77">
      <w:pPr>
        <w:spacing w:line="360" w:lineRule="auto"/>
        <w:rPr>
          <w:rFonts w:asciiTheme="minorHAnsi" w:hAnsiTheme="minorHAnsi"/>
        </w:rPr>
      </w:pPr>
      <w:r>
        <w:rPr>
          <w:rFonts w:asciiTheme="minorHAnsi" w:hAnsiTheme="minorHAnsi"/>
        </w:rPr>
        <w:tab/>
        <w:t>“</w:t>
      </w:r>
      <w:r w:rsidR="00FA7D22">
        <w:rPr>
          <w:rFonts w:asciiTheme="minorHAnsi" w:hAnsiTheme="minorHAnsi"/>
        </w:rPr>
        <w:t xml:space="preserve">The Battle of Lexington had lasted less than a quarter of an hour. But for the British, a long day </w:t>
      </w:r>
      <w:r w:rsidR="00BB38A9">
        <w:rPr>
          <w:rFonts w:asciiTheme="minorHAnsi" w:hAnsiTheme="minorHAnsi"/>
        </w:rPr>
        <w:t>— the first of an eight-year ordeal — was just beginning.</w:t>
      </w:r>
      <w:r>
        <w:rPr>
          <w:rFonts w:asciiTheme="minorHAnsi" w:hAnsiTheme="minorHAnsi"/>
        </w:rPr>
        <w:t>”</w:t>
      </w:r>
      <w:r>
        <w:rPr>
          <w:rStyle w:val="EndnoteReference"/>
          <w:rFonts w:asciiTheme="minorHAnsi" w:hAnsiTheme="minorHAnsi"/>
        </w:rPr>
        <w:endnoteReference w:id="7"/>
      </w:r>
    </w:p>
    <w:p w14:paraId="3FF20913" w14:textId="37DCAF80" w:rsidR="007462B1" w:rsidRDefault="00525ECE" w:rsidP="00434C77">
      <w:pPr>
        <w:spacing w:line="360" w:lineRule="auto"/>
        <w:rPr>
          <w:rFonts w:asciiTheme="minorHAnsi" w:hAnsiTheme="minorHAnsi"/>
        </w:rPr>
      </w:pPr>
      <w:r>
        <w:rPr>
          <w:rFonts w:asciiTheme="minorHAnsi" w:hAnsiTheme="minorHAnsi"/>
        </w:rPr>
        <w:tab/>
        <w:t>Captain Parker, seeing the approach of seven hundred British Regulars marching toward them, and realizing how badly outnumbered they were, had ordered his men to disperse</w:t>
      </w:r>
      <w:r w:rsidR="00E21987">
        <w:rPr>
          <w:rFonts w:asciiTheme="minorHAnsi" w:hAnsiTheme="minorHAnsi"/>
        </w:rPr>
        <w:t xml:space="preserve"> from the </w:t>
      </w:r>
      <w:r w:rsidR="004669BA">
        <w:rPr>
          <w:rFonts w:asciiTheme="minorHAnsi" w:hAnsiTheme="minorHAnsi"/>
        </w:rPr>
        <w:t>common</w:t>
      </w:r>
      <w:r>
        <w:rPr>
          <w:rFonts w:asciiTheme="minorHAnsi" w:hAnsiTheme="minorHAnsi"/>
        </w:rPr>
        <w:t xml:space="preserve">. They faded </w:t>
      </w:r>
      <w:r w:rsidR="001C3CCA">
        <w:rPr>
          <w:rFonts w:asciiTheme="minorHAnsi" w:hAnsiTheme="minorHAnsi"/>
        </w:rPr>
        <w:t xml:space="preserve">out of the area and rode through the countryside gathering men as they went. “To arms, to arms! The war’s begun. They’re heading to Concord,” </w:t>
      </w:r>
      <w:r w:rsidR="00A60B6D">
        <w:rPr>
          <w:rFonts w:asciiTheme="minorHAnsi" w:hAnsiTheme="minorHAnsi"/>
        </w:rPr>
        <w:t>a rider would cry. Farmers for miles around left their fields, picked up their muskets, and headed to their</w:t>
      </w:r>
      <w:r w:rsidR="00FF2E11">
        <w:rPr>
          <w:rFonts w:asciiTheme="minorHAnsi" w:hAnsiTheme="minorHAnsi"/>
        </w:rPr>
        <w:t xml:space="preserve"> militia </w:t>
      </w:r>
      <w:r w:rsidR="00A60B6D">
        <w:rPr>
          <w:rFonts w:asciiTheme="minorHAnsi" w:hAnsiTheme="minorHAnsi"/>
        </w:rPr>
        <w:t>assembly points.</w:t>
      </w:r>
    </w:p>
    <w:p w14:paraId="7BA584D9" w14:textId="77777777" w:rsidR="00A60B6D" w:rsidRDefault="00A60B6D" w:rsidP="00434C77">
      <w:pPr>
        <w:spacing w:line="360" w:lineRule="auto"/>
        <w:rPr>
          <w:rFonts w:asciiTheme="minorHAnsi" w:hAnsiTheme="minorHAnsi"/>
        </w:rPr>
      </w:pPr>
    </w:p>
    <w:p w14:paraId="7E51105D" w14:textId="4E1FDF48" w:rsidR="00A60B6D" w:rsidRPr="006E7938" w:rsidRDefault="00A60B6D" w:rsidP="006E7938">
      <w:pPr>
        <w:spacing w:line="360" w:lineRule="auto"/>
        <w:ind w:left="720" w:right="720"/>
        <w:rPr>
          <w:rFonts w:asciiTheme="minorHAnsi" w:hAnsiTheme="minorHAnsi"/>
          <w:sz w:val="22"/>
          <w:szCs w:val="22"/>
        </w:rPr>
      </w:pPr>
      <w:r w:rsidRPr="006E7938">
        <w:rPr>
          <w:rFonts w:asciiTheme="minorHAnsi" w:hAnsiTheme="minorHAnsi"/>
          <w:sz w:val="22"/>
          <w:szCs w:val="22"/>
        </w:rPr>
        <w:t xml:space="preserve">Less than an hour after the British fired on Lexington militia, word reached Concord, where the town’s militia was already mustered. William Emerson, Concord’s minister turned out on the common in his black robe to stand with the militia. </w:t>
      </w:r>
      <w:r w:rsidR="006E7938">
        <w:rPr>
          <w:rFonts w:asciiTheme="minorHAnsi" w:hAnsiTheme="minorHAnsi"/>
          <w:sz w:val="22"/>
          <w:szCs w:val="22"/>
        </w:rPr>
        <w:t>W</w:t>
      </w:r>
      <w:r w:rsidR="00C65F0B" w:rsidRPr="006E7938">
        <w:rPr>
          <w:rFonts w:asciiTheme="minorHAnsi" w:hAnsiTheme="minorHAnsi"/>
          <w:sz w:val="22"/>
          <w:szCs w:val="22"/>
        </w:rPr>
        <w:t xml:space="preserve">hile the men nervously awaited the arrival of the British troops, the townspeople hastily hid the stores of the armory in basements, fields, </w:t>
      </w:r>
      <w:r w:rsidR="0056541C">
        <w:rPr>
          <w:rFonts w:asciiTheme="minorHAnsi" w:hAnsiTheme="minorHAnsi"/>
          <w:sz w:val="22"/>
          <w:szCs w:val="22"/>
        </w:rPr>
        <w:t>a</w:t>
      </w:r>
      <w:r w:rsidR="00C65F0B" w:rsidRPr="006E7938">
        <w:rPr>
          <w:rFonts w:asciiTheme="minorHAnsi" w:hAnsiTheme="minorHAnsi"/>
          <w:sz w:val="22"/>
          <w:szCs w:val="22"/>
        </w:rPr>
        <w:t>nd attics. Emerson noticed that one of his flock, an eighteen-year-old named Harry Gould was trembling. In clear tones, he reassured him: “Stand your ground, Harry! Your cause is just, and God will bless you.” Thus encouraged, Gould went on to distinguish himself in the actions of the day.</w:t>
      </w:r>
    </w:p>
    <w:p w14:paraId="1B4A16BF" w14:textId="157408D6" w:rsidR="00C65F0B" w:rsidRDefault="00251B50" w:rsidP="006E7938">
      <w:pPr>
        <w:spacing w:line="360" w:lineRule="auto"/>
        <w:ind w:left="720" w:right="720"/>
        <w:rPr>
          <w:rFonts w:asciiTheme="minorHAnsi" w:hAnsiTheme="minorHAnsi"/>
          <w:sz w:val="22"/>
          <w:szCs w:val="22"/>
        </w:rPr>
      </w:pPr>
      <w:r w:rsidRPr="006E7938">
        <w:rPr>
          <w:rFonts w:asciiTheme="minorHAnsi" w:hAnsiTheme="minorHAnsi"/>
          <w:sz w:val="22"/>
          <w:szCs w:val="22"/>
        </w:rPr>
        <w:t>... The British soldiers were shocked. These farmers had not scurried away at the first volley, as those at Lexington had seemed to. Here they stood their ground and calmly returned fire. And they could shoot.</w:t>
      </w:r>
      <w:r w:rsidRPr="006E7938">
        <w:rPr>
          <w:rStyle w:val="EndnoteReference"/>
          <w:rFonts w:asciiTheme="minorHAnsi" w:hAnsiTheme="minorHAnsi"/>
          <w:sz w:val="22"/>
          <w:szCs w:val="22"/>
        </w:rPr>
        <w:endnoteReference w:id="8"/>
      </w:r>
      <w:r w:rsidRPr="006E7938">
        <w:rPr>
          <w:rFonts w:asciiTheme="minorHAnsi" w:hAnsiTheme="minorHAnsi"/>
          <w:sz w:val="22"/>
          <w:szCs w:val="22"/>
        </w:rPr>
        <w:t xml:space="preserve"> </w:t>
      </w:r>
    </w:p>
    <w:p w14:paraId="3E876533" w14:textId="77777777" w:rsidR="000D70F9" w:rsidRDefault="000D70F9" w:rsidP="006E7938">
      <w:pPr>
        <w:spacing w:line="360" w:lineRule="auto"/>
        <w:ind w:left="720" w:right="720"/>
        <w:rPr>
          <w:rFonts w:asciiTheme="minorHAnsi" w:hAnsiTheme="minorHAnsi"/>
          <w:sz w:val="22"/>
          <w:szCs w:val="22"/>
        </w:rPr>
      </w:pPr>
    </w:p>
    <w:p w14:paraId="6B422207" w14:textId="21560CC3" w:rsidR="000D70F9" w:rsidRPr="000D70F9" w:rsidRDefault="000D70F9" w:rsidP="000D70F9">
      <w:pPr>
        <w:spacing w:line="360" w:lineRule="auto"/>
        <w:ind w:right="720"/>
        <w:rPr>
          <w:rFonts w:asciiTheme="minorHAnsi" w:hAnsiTheme="minorHAnsi"/>
        </w:rPr>
      </w:pPr>
      <w:r w:rsidRPr="000D70F9">
        <w:rPr>
          <w:rFonts w:asciiTheme="minorHAnsi" w:hAnsiTheme="minorHAnsi"/>
        </w:rPr>
        <w:t xml:space="preserve">Pitcairn </w:t>
      </w:r>
      <w:r>
        <w:rPr>
          <w:rFonts w:asciiTheme="minorHAnsi" w:hAnsiTheme="minorHAnsi"/>
        </w:rPr>
        <w:t>burned the ammunition depot and ordered a withdrawal and began a retreat to Boston.</w:t>
      </w:r>
    </w:p>
    <w:p w14:paraId="3B9754E2" w14:textId="77777777" w:rsidR="00251B50" w:rsidRDefault="00251B50" w:rsidP="00434C77">
      <w:pPr>
        <w:spacing w:line="360" w:lineRule="auto"/>
        <w:rPr>
          <w:rFonts w:asciiTheme="minorHAnsi" w:hAnsiTheme="minorHAnsi"/>
        </w:rPr>
      </w:pPr>
    </w:p>
    <w:p w14:paraId="7C7FCB1E" w14:textId="0B1FCFF9" w:rsidR="00450B8B" w:rsidRPr="00DC636B" w:rsidRDefault="0064253B" w:rsidP="00FF2E11">
      <w:pPr>
        <w:spacing w:line="360" w:lineRule="auto"/>
        <w:ind w:left="720" w:right="720"/>
        <w:rPr>
          <w:rFonts w:asciiTheme="minorHAnsi" w:hAnsiTheme="minorHAnsi"/>
          <w:sz w:val="22"/>
          <w:szCs w:val="22"/>
        </w:rPr>
      </w:pPr>
      <w:r w:rsidRPr="00DC636B">
        <w:rPr>
          <w:rFonts w:asciiTheme="minorHAnsi" w:hAnsiTheme="minorHAnsi"/>
          <w:sz w:val="22"/>
          <w:szCs w:val="22"/>
        </w:rPr>
        <w:t>The Americans, however, fired on the retreating British, who</w:t>
      </w:r>
      <w:r w:rsidR="00FF2E11" w:rsidRPr="00DC636B">
        <w:rPr>
          <w:rFonts w:asciiTheme="minorHAnsi" w:hAnsiTheme="minorHAnsi"/>
          <w:sz w:val="22"/>
          <w:szCs w:val="22"/>
        </w:rPr>
        <w:t xml:space="preserve"> </w:t>
      </w:r>
      <w:r w:rsidRPr="00DC636B">
        <w:rPr>
          <w:rFonts w:asciiTheme="minorHAnsi" w:hAnsiTheme="minorHAnsi"/>
          <w:sz w:val="22"/>
          <w:szCs w:val="22"/>
        </w:rPr>
        <w:t>fired back. The patriots had learned to fight in the manner of the local natives</w:t>
      </w:r>
      <w:r w:rsidR="00FF2E11" w:rsidRPr="00DC636B">
        <w:rPr>
          <w:rFonts w:asciiTheme="minorHAnsi" w:hAnsiTheme="minorHAnsi"/>
          <w:sz w:val="22"/>
          <w:szCs w:val="22"/>
        </w:rPr>
        <w:t>, and knowing the terrain, they</w:t>
      </w:r>
      <w:r w:rsidRPr="00DC636B">
        <w:rPr>
          <w:rFonts w:asciiTheme="minorHAnsi" w:hAnsiTheme="minorHAnsi"/>
          <w:sz w:val="22"/>
          <w:szCs w:val="22"/>
        </w:rPr>
        <w:t xml:space="preserve"> were ab</w:t>
      </w:r>
      <w:r w:rsidR="00FF2E11" w:rsidRPr="00DC636B">
        <w:rPr>
          <w:rFonts w:asciiTheme="minorHAnsi" w:hAnsiTheme="minorHAnsi"/>
          <w:sz w:val="22"/>
          <w:szCs w:val="22"/>
        </w:rPr>
        <w:t>le</w:t>
      </w:r>
      <w:r w:rsidRPr="00DC636B">
        <w:rPr>
          <w:rFonts w:asciiTheme="minorHAnsi" w:hAnsiTheme="minorHAnsi"/>
          <w:sz w:val="22"/>
          <w:szCs w:val="22"/>
        </w:rPr>
        <w:t xml:space="preserve"> </w:t>
      </w:r>
      <w:r w:rsidR="000A567E" w:rsidRPr="00DC636B">
        <w:rPr>
          <w:rFonts w:asciiTheme="minorHAnsi" w:hAnsiTheme="minorHAnsi"/>
          <w:sz w:val="22"/>
          <w:szCs w:val="22"/>
        </w:rPr>
        <w:t>to take shortcuts and ambush the retreating British from behind trees, stone walls, barns, and from wherever they could find cover.</w:t>
      </w:r>
    </w:p>
    <w:p w14:paraId="6B1F96C5" w14:textId="77777777" w:rsidR="008C0A73" w:rsidRPr="00DC636B" w:rsidRDefault="000A567E" w:rsidP="00FF2E11">
      <w:pPr>
        <w:spacing w:line="360" w:lineRule="auto"/>
        <w:ind w:left="720" w:right="720"/>
        <w:rPr>
          <w:rFonts w:asciiTheme="minorHAnsi" w:hAnsiTheme="minorHAnsi"/>
          <w:sz w:val="22"/>
          <w:szCs w:val="22"/>
        </w:rPr>
      </w:pPr>
      <w:r w:rsidRPr="00DC636B">
        <w:rPr>
          <w:rFonts w:asciiTheme="minorHAnsi" w:hAnsiTheme="minorHAnsi"/>
          <w:sz w:val="22"/>
          <w:szCs w:val="22"/>
        </w:rPr>
        <w:tab/>
        <w:t>The patriots harassed the British all the way back to Boston. At times, the British soldiers panicked, with some throwing away their weapons as they sought to outrun the patriots.</w:t>
      </w:r>
      <w:r w:rsidR="008C0A73" w:rsidRPr="00DC636B">
        <w:rPr>
          <w:rFonts w:asciiTheme="minorHAnsi" w:hAnsiTheme="minorHAnsi"/>
          <w:sz w:val="22"/>
          <w:szCs w:val="22"/>
        </w:rPr>
        <w:t>..</w:t>
      </w:r>
    </w:p>
    <w:p w14:paraId="5C5FEF9D" w14:textId="7314FB48" w:rsidR="000A567E" w:rsidRPr="00DC636B" w:rsidRDefault="00DC636B" w:rsidP="00FF2E11">
      <w:pPr>
        <w:spacing w:line="360" w:lineRule="auto"/>
        <w:ind w:left="720" w:right="720"/>
        <w:jc w:val="center"/>
        <w:rPr>
          <w:rFonts w:asciiTheme="minorHAnsi" w:hAnsiTheme="minorHAnsi"/>
          <w:sz w:val="22"/>
          <w:szCs w:val="22"/>
        </w:rPr>
      </w:pPr>
      <w:r>
        <w:rPr>
          <w:rFonts w:asciiTheme="minorHAnsi" w:hAnsiTheme="minorHAnsi"/>
          <w:sz w:val="22"/>
          <w:szCs w:val="22"/>
        </w:rPr>
        <w:t>No King B</w:t>
      </w:r>
      <w:r w:rsidR="008C0A73" w:rsidRPr="00DC636B">
        <w:rPr>
          <w:rFonts w:asciiTheme="minorHAnsi" w:hAnsiTheme="minorHAnsi"/>
          <w:sz w:val="22"/>
          <w:szCs w:val="22"/>
        </w:rPr>
        <w:t>ut Jesus</w:t>
      </w:r>
    </w:p>
    <w:p w14:paraId="1EACB77D" w14:textId="1FF2858E" w:rsidR="008C0A73" w:rsidRPr="009C491F" w:rsidRDefault="008C0A73" w:rsidP="00207211">
      <w:pPr>
        <w:spacing w:line="360" w:lineRule="auto"/>
        <w:ind w:left="720" w:right="720"/>
        <w:rPr>
          <w:rFonts w:asciiTheme="minorHAnsi" w:hAnsiTheme="minorHAnsi"/>
          <w:sz w:val="22"/>
          <w:szCs w:val="22"/>
        </w:rPr>
      </w:pPr>
      <w:r w:rsidRPr="009C491F">
        <w:rPr>
          <w:rFonts w:asciiTheme="minorHAnsi" w:hAnsiTheme="minorHAnsi"/>
          <w:sz w:val="22"/>
          <w:szCs w:val="22"/>
        </w:rPr>
        <w:t>Before the first shot was fired in Lexington, Rev. Clarke made a strategic declaration. It was a spontaneous response to Major Pitcairn’s demand to the Minutemen, “Disperse, ye villains, lay down your ar</w:t>
      </w:r>
      <w:r w:rsidR="00DC636B">
        <w:rPr>
          <w:rFonts w:asciiTheme="minorHAnsi" w:hAnsiTheme="minorHAnsi"/>
          <w:sz w:val="22"/>
          <w:szCs w:val="22"/>
        </w:rPr>
        <w:t>ms in the name of George the So</w:t>
      </w:r>
      <w:r w:rsidRPr="009C491F">
        <w:rPr>
          <w:rFonts w:asciiTheme="minorHAnsi" w:hAnsiTheme="minorHAnsi"/>
          <w:sz w:val="22"/>
          <w:szCs w:val="22"/>
        </w:rPr>
        <w:t>vereign King of England.” Rev. Clarke shouted, “We recognize no Sovereign but God and no king but Jesus.”</w:t>
      </w:r>
    </w:p>
    <w:p w14:paraId="52CA2E48" w14:textId="1A91478F" w:rsidR="008C0A73" w:rsidRDefault="005D0AAF" w:rsidP="00207211">
      <w:pPr>
        <w:spacing w:line="360" w:lineRule="auto"/>
        <w:ind w:left="720" w:right="720"/>
        <w:rPr>
          <w:rFonts w:asciiTheme="minorHAnsi" w:hAnsiTheme="minorHAnsi"/>
          <w:sz w:val="22"/>
          <w:szCs w:val="22"/>
        </w:rPr>
      </w:pPr>
      <w:r w:rsidRPr="009C491F">
        <w:rPr>
          <w:rFonts w:asciiTheme="minorHAnsi" w:hAnsiTheme="minorHAnsi"/>
          <w:sz w:val="22"/>
          <w:szCs w:val="22"/>
        </w:rPr>
        <w:tab/>
        <w:t>That cry caught the imagination of American patriots everywhere, and soon it was heard throughout the colonies.</w:t>
      </w:r>
      <w:r w:rsidRPr="009C491F">
        <w:rPr>
          <w:rStyle w:val="EndnoteReference"/>
          <w:rFonts w:asciiTheme="minorHAnsi" w:hAnsiTheme="minorHAnsi"/>
          <w:sz w:val="22"/>
          <w:szCs w:val="22"/>
        </w:rPr>
        <w:endnoteReference w:id="9"/>
      </w:r>
    </w:p>
    <w:p w14:paraId="4BF5AD54" w14:textId="77777777" w:rsidR="00A02359" w:rsidRPr="00A02359" w:rsidRDefault="00A02359" w:rsidP="00207211">
      <w:pPr>
        <w:spacing w:line="360" w:lineRule="auto"/>
        <w:ind w:left="720" w:right="720"/>
        <w:rPr>
          <w:rFonts w:asciiTheme="minorHAnsi" w:hAnsiTheme="minorHAnsi"/>
        </w:rPr>
      </w:pPr>
    </w:p>
    <w:p w14:paraId="2B0753B2" w14:textId="738F693B" w:rsidR="00A02359" w:rsidRDefault="00A02359" w:rsidP="00A02359">
      <w:pPr>
        <w:spacing w:line="360" w:lineRule="auto"/>
        <w:ind w:right="720"/>
        <w:jc w:val="center"/>
        <w:rPr>
          <w:rFonts w:asciiTheme="minorHAnsi" w:hAnsiTheme="minorHAnsi"/>
        </w:rPr>
      </w:pPr>
      <w:r>
        <w:rPr>
          <w:rFonts w:asciiTheme="minorHAnsi" w:hAnsiTheme="minorHAnsi"/>
        </w:rPr>
        <w:t>The Black Robed Brigade</w:t>
      </w:r>
    </w:p>
    <w:p w14:paraId="5322A7E2" w14:textId="77777777" w:rsidR="00A02359" w:rsidRDefault="00A02359" w:rsidP="00A02359">
      <w:pPr>
        <w:spacing w:line="360" w:lineRule="auto"/>
        <w:ind w:right="720"/>
        <w:jc w:val="center"/>
        <w:rPr>
          <w:rFonts w:asciiTheme="minorHAnsi" w:hAnsiTheme="minorHAnsi"/>
        </w:rPr>
      </w:pPr>
    </w:p>
    <w:p w14:paraId="597AC304" w14:textId="29895557" w:rsidR="00207211" w:rsidRDefault="00A02359" w:rsidP="00F92126">
      <w:pPr>
        <w:spacing w:line="360" w:lineRule="auto"/>
        <w:ind w:right="720"/>
        <w:rPr>
          <w:rFonts w:asciiTheme="minorHAnsi" w:hAnsiTheme="minorHAnsi"/>
        </w:rPr>
      </w:pPr>
      <w:r>
        <w:rPr>
          <w:rFonts w:asciiTheme="minorHAnsi" w:hAnsiTheme="minorHAnsi"/>
        </w:rPr>
        <w:t xml:space="preserve">It was the British who </w:t>
      </w:r>
      <w:r w:rsidR="00F92126">
        <w:rPr>
          <w:rFonts w:asciiTheme="minorHAnsi" w:hAnsiTheme="minorHAnsi"/>
        </w:rPr>
        <w:t>labeled</w:t>
      </w:r>
      <w:r>
        <w:rPr>
          <w:rFonts w:asciiTheme="minorHAnsi" w:hAnsiTheme="minorHAnsi"/>
        </w:rPr>
        <w:t xml:space="preserve"> the Colonial preachers</w:t>
      </w:r>
      <w:r w:rsidR="00F92126">
        <w:rPr>
          <w:rFonts w:asciiTheme="minorHAnsi" w:hAnsiTheme="minorHAnsi"/>
        </w:rPr>
        <w:t xml:space="preserve"> the Black Brigade. And they attributed the Revolutionary War and its American victory to the ministers who wore black robes in their pulpits. </w:t>
      </w:r>
      <w:r w:rsidR="00B01A04">
        <w:rPr>
          <w:rFonts w:asciiTheme="minorHAnsi" w:hAnsiTheme="minorHAnsi"/>
        </w:rPr>
        <w:t>Not only did they preach, however, they practiced what they preached.</w:t>
      </w:r>
    </w:p>
    <w:p w14:paraId="4A473A03" w14:textId="77777777" w:rsidR="00B01A04" w:rsidRDefault="00B01A04" w:rsidP="00F92126">
      <w:pPr>
        <w:spacing w:line="360" w:lineRule="auto"/>
        <w:ind w:right="720"/>
        <w:rPr>
          <w:rFonts w:asciiTheme="minorHAnsi" w:hAnsiTheme="minorHAnsi"/>
        </w:rPr>
      </w:pPr>
    </w:p>
    <w:p w14:paraId="149BB2B1" w14:textId="19D641DB" w:rsidR="00B01A04" w:rsidRPr="00E10EDA" w:rsidRDefault="00223807" w:rsidP="00E10EDA">
      <w:pPr>
        <w:spacing w:line="360" w:lineRule="auto"/>
        <w:ind w:left="720" w:right="720"/>
        <w:rPr>
          <w:rFonts w:asciiTheme="minorHAnsi" w:hAnsiTheme="minorHAnsi"/>
          <w:sz w:val="22"/>
          <w:szCs w:val="22"/>
        </w:rPr>
      </w:pPr>
      <w:r w:rsidRPr="00E10EDA">
        <w:rPr>
          <w:rFonts w:asciiTheme="minorHAnsi" w:hAnsiTheme="minorHAnsi"/>
          <w:sz w:val="22"/>
          <w:szCs w:val="22"/>
        </w:rPr>
        <w:t xml:space="preserve">Significantly, many who awaited them along the road [from Concord back to Boston] were local pastors, such as the Rev. Phillips Payson and the Rev. Benjamin Balch, who had heard of the attack, taken up their own arms, and then rallied their congregations to fight the returning British. But pastors from other areas also responded. When word reached Vermont, the Rev. David Avery promptly gathered twenty men and marched toward Boston, recruiting additional troops </w:t>
      </w:r>
      <w:r w:rsidR="00E146A4" w:rsidRPr="00E10EDA">
        <w:rPr>
          <w:rFonts w:asciiTheme="minorHAnsi" w:hAnsiTheme="minorHAnsi"/>
          <w:sz w:val="22"/>
          <w:szCs w:val="22"/>
        </w:rPr>
        <w:t>along the way, and the Rev. Stephen Farrar of New Hampshire led ninety-seven of his parishioners to the scene of danger.</w:t>
      </w:r>
    </w:p>
    <w:p w14:paraId="33A9F2D9" w14:textId="4C5EBFAA" w:rsidR="00E146A4" w:rsidRPr="00E10EDA" w:rsidRDefault="00E146A4" w:rsidP="00E10EDA">
      <w:pPr>
        <w:spacing w:line="360" w:lineRule="auto"/>
        <w:ind w:left="720" w:right="720"/>
        <w:rPr>
          <w:rFonts w:asciiTheme="minorHAnsi" w:hAnsiTheme="minorHAnsi"/>
          <w:sz w:val="22"/>
          <w:szCs w:val="22"/>
        </w:rPr>
      </w:pPr>
      <w:r w:rsidRPr="00E10EDA">
        <w:rPr>
          <w:rFonts w:asciiTheme="minorHAnsi" w:hAnsiTheme="minorHAnsi"/>
          <w:sz w:val="22"/>
          <w:szCs w:val="22"/>
        </w:rPr>
        <w:tab/>
        <w:t>A few weeks later at the Battle of Bunker Hill, American ministers again delved headlong into the fray</w:t>
      </w:r>
      <w:r w:rsidR="00D67AA8" w:rsidRPr="00E10EDA">
        <w:rPr>
          <w:rFonts w:asciiTheme="minorHAnsi" w:hAnsiTheme="minorHAnsi"/>
          <w:sz w:val="22"/>
          <w:szCs w:val="22"/>
        </w:rPr>
        <w:t>. When the Rev. David Grosvenor heard that the battle had commenced, he left from his pulpit, rifle in hand, and promptly marched to the scene of action, as did the Rev. Jonathan French; and the Rev. Joseph Willard raised two full companies and led them to the battle.</w:t>
      </w:r>
    </w:p>
    <w:p w14:paraId="5DC792FC" w14:textId="35110D77" w:rsidR="00D67AA8" w:rsidRPr="00E10EDA" w:rsidRDefault="00D67AA8" w:rsidP="00E10EDA">
      <w:pPr>
        <w:spacing w:line="360" w:lineRule="auto"/>
        <w:ind w:left="720" w:right="720"/>
        <w:rPr>
          <w:rFonts w:asciiTheme="minorHAnsi" w:hAnsiTheme="minorHAnsi"/>
          <w:sz w:val="22"/>
          <w:szCs w:val="22"/>
        </w:rPr>
      </w:pPr>
      <w:r w:rsidRPr="00E10EDA">
        <w:rPr>
          <w:rFonts w:asciiTheme="minorHAnsi" w:hAnsiTheme="minorHAnsi"/>
          <w:sz w:val="22"/>
          <w:szCs w:val="22"/>
        </w:rPr>
        <w:tab/>
        <w:t>This pattern was c</w:t>
      </w:r>
      <w:r w:rsidR="00DC636B">
        <w:rPr>
          <w:rFonts w:asciiTheme="minorHAnsi" w:hAnsiTheme="minorHAnsi"/>
          <w:sz w:val="22"/>
          <w:szCs w:val="22"/>
        </w:rPr>
        <w:t>ommon through the Revolution...</w:t>
      </w:r>
      <w:r w:rsidRPr="00E10EDA">
        <w:rPr>
          <w:rFonts w:asciiTheme="minorHAnsi" w:hAnsiTheme="minorHAnsi"/>
          <w:sz w:val="22"/>
          <w:szCs w:val="22"/>
        </w:rPr>
        <w:t xml:space="preserve"> </w:t>
      </w:r>
      <w:r w:rsidR="00B40DFA" w:rsidRPr="00E10EDA">
        <w:rPr>
          <w:rFonts w:asciiTheme="minorHAnsi" w:hAnsiTheme="minorHAnsi"/>
          <w:sz w:val="22"/>
          <w:szCs w:val="22"/>
        </w:rPr>
        <w:t>Of Rev. John Craighead it is said</w:t>
      </w:r>
      <w:r w:rsidR="00DC636B">
        <w:rPr>
          <w:rFonts w:asciiTheme="minorHAnsi" w:hAnsiTheme="minorHAnsi"/>
          <w:sz w:val="22"/>
          <w:szCs w:val="22"/>
        </w:rPr>
        <w:t xml:space="preserve"> </w:t>
      </w:r>
      <w:r w:rsidR="00B40DFA" w:rsidRPr="00E10EDA">
        <w:rPr>
          <w:rFonts w:asciiTheme="minorHAnsi" w:hAnsiTheme="minorHAnsi"/>
          <w:sz w:val="22"/>
          <w:szCs w:val="22"/>
        </w:rPr>
        <w:t>that “he fought and preached alternately.” ...</w:t>
      </w:r>
      <w:r w:rsidRPr="00E10EDA">
        <w:rPr>
          <w:rFonts w:asciiTheme="minorHAnsi" w:hAnsiTheme="minorHAnsi"/>
          <w:sz w:val="22"/>
          <w:szCs w:val="22"/>
        </w:rPr>
        <w:t>And there are many additional examples.</w:t>
      </w:r>
      <w:r w:rsidR="00B40DFA" w:rsidRPr="00E10EDA">
        <w:rPr>
          <w:rFonts w:asciiTheme="minorHAnsi" w:hAnsiTheme="minorHAnsi"/>
          <w:sz w:val="22"/>
          <w:szCs w:val="22"/>
        </w:rPr>
        <w:t>...</w:t>
      </w:r>
      <w:r w:rsidR="00B40DFA" w:rsidRPr="00E10EDA">
        <w:rPr>
          <w:rStyle w:val="EndnoteReference"/>
          <w:rFonts w:asciiTheme="minorHAnsi" w:hAnsiTheme="minorHAnsi"/>
          <w:sz w:val="22"/>
          <w:szCs w:val="22"/>
        </w:rPr>
        <w:endnoteReference w:id="10"/>
      </w:r>
    </w:p>
    <w:p w14:paraId="384DDF67" w14:textId="4673245F" w:rsidR="00B01A04" w:rsidRDefault="00B01A04" w:rsidP="00F92126">
      <w:pPr>
        <w:spacing w:line="360" w:lineRule="auto"/>
        <w:ind w:right="720"/>
        <w:rPr>
          <w:rFonts w:asciiTheme="minorHAnsi" w:hAnsiTheme="minorHAnsi"/>
        </w:rPr>
      </w:pPr>
      <w:r>
        <w:rPr>
          <w:rFonts w:asciiTheme="minorHAnsi" w:hAnsiTheme="minorHAnsi"/>
        </w:rPr>
        <w:tab/>
        <w:t xml:space="preserve"> </w:t>
      </w:r>
    </w:p>
    <w:p w14:paraId="5C8A4DA5" w14:textId="466274AB" w:rsidR="00737D86" w:rsidRDefault="00737D86" w:rsidP="00737D86">
      <w:pPr>
        <w:spacing w:line="360" w:lineRule="auto"/>
        <w:ind w:right="720"/>
        <w:jc w:val="center"/>
        <w:rPr>
          <w:rFonts w:asciiTheme="minorHAnsi" w:hAnsiTheme="minorHAnsi"/>
        </w:rPr>
      </w:pPr>
      <w:r>
        <w:rPr>
          <w:rFonts w:asciiTheme="minorHAnsi" w:hAnsiTheme="minorHAnsi"/>
        </w:rPr>
        <w:t>They Took Your Voice Away</w:t>
      </w:r>
    </w:p>
    <w:p w14:paraId="40D1A98E" w14:textId="77777777" w:rsidR="00737D86" w:rsidRDefault="00737D86" w:rsidP="00737D86">
      <w:pPr>
        <w:spacing w:line="360" w:lineRule="auto"/>
        <w:ind w:right="720"/>
        <w:jc w:val="center"/>
        <w:rPr>
          <w:rFonts w:asciiTheme="minorHAnsi" w:hAnsiTheme="minorHAnsi"/>
        </w:rPr>
      </w:pPr>
    </w:p>
    <w:p w14:paraId="7465F29C" w14:textId="77777777" w:rsidR="00AC177D" w:rsidRDefault="00737D86" w:rsidP="00737D86">
      <w:pPr>
        <w:spacing w:line="360" w:lineRule="auto"/>
        <w:ind w:right="720"/>
        <w:rPr>
          <w:rFonts w:asciiTheme="minorHAnsi" w:hAnsiTheme="minorHAnsi"/>
        </w:rPr>
      </w:pPr>
      <w:r>
        <w:rPr>
          <w:rFonts w:asciiTheme="minorHAnsi" w:hAnsiTheme="minorHAnsi"/>
        </w:rPr>
        <w:t xml:space="preserve">During the 2016 Presidential Campaign, I was invited along with a thousand ministers to New York City for a </w:t>
      </w:r>
      <w:r w:rsidR="004F5411">
        <w:rPr>
          <w:rFonts w:asciiTheme="minorHAnsi" w:hAnsiTheme="minorHAnsi"/>
        </w:rPr>
        <w:t xml:space="preserve">“Conversation With Donald Trump and Ben Carson.” </w:t>
      </w:r>
    </w:p>
    <w:p w14:paraId="4A2293EB" w14:textId="516F2B9B" w:rsidR="00737D86" w:rsidRDefault="00AC177D" w:rsidP="00737D86">
      <w:pPr>
        <w:spacing w:line="360" w:lineRule="auto"/>
        <w:ind w:right="720"/>
        <w:rPr>
          <w:rFonts w:asciiTheme="minorHAnsi" w:hAnsiTheme="minorHAnsi"/>
        </w:rPr>
      </w:pPr>
      <w:r>
        <w:rPr>
          <w:rFonts w:asciiTheme="minorHAnsi" w:hAnsiTheme="minorHAnsi"/>
        </w:rPr>
        <w:tab/>
      </w:r>
      <w:r w:rsidR="004F5411">
        <w:rPr>
          <w:rFonts w:asciiTheme="minorHAnsi" w:hAnsiTheme="minorHAnsi"/>
        </w:rPr>
        <w:t xml:space="preserve">Alluding to the Johnson </w:t>
      </w:r>
      <w:r>
        <w:rPr>
          <w:rFonts w:asciiTheme="minorHAnsi" w:hAnsiTheme="minorHAnsi"/>
        </w:rPr>
        <w:t xml:space="preserve">Amendment, </w:t>
      </w:r>
      <w:r w:rsidR="00D852D0">
        <w:rPr>
          <w:rFonts w:asciiTheme="minorHAnsi" w:hAnsiTheme="minorHAnsi"/>
        </w:rPr>
        <w:t>(</w:t>
      </w:r>
      <w:r>
        <w:rPr>
          <w:rFonts w:asciiTheme="minorHAnsi" w:hAnsiTheme="minorHAnsi"/>
        </w:rPr>
        <w:t>a provision in the tax code that prohibited non-profit organizations from endorsing o</w:t>
      </w:r>
      <w:r w:rsidR="00D852D0">
        <w:rPr>
          <w:rFonts w:asciiTheme="minorHAnsi" w:hAnsiTheme="minorHAnsi"/>
        </w:rPr>
        <w:t>r opposing political candidates) then candidate Trump said to the ministers, “Don’t you know they took your voice away?”</w:t>
      </w:r>
      <w:r>
        <w:rPr>
          <w:rFonts w:asciiTheme="minorHAnsi" w:hAnsiTheme="minorHAnsi"/>
        </w:rPr>
        <w:t xml:space="preserve">  </w:t>
      </w:r>
    </w:p>
    <w:p w14:paraId="580BC01F" w14:textId="69953154" w:rsidR="00AC177D" w:rsidRDefault="00D852D0" w:rsidP="00737D86">
      <w:pPr>
        <w:spacing w:line="360" w:lineRule="auto"/>
        <w:ind w:right="720"/>
        <w:rPr>
          <w:rFonts w:asciiTheme="minorHAnsi" w:hAnsiTheme="minorHAnsi"/>
        </w:rPr>
      </w:pPr>
      <w:r>
        <w:rPr>
          <w:rFonts w:asciiTheme="minorHAnsi" w:hAnsiTheme="minorHAnsi"/>
        </w:rPr>
        <w:tab/>
        <w:t xml:space="preserve">I wonder if the Black Robed Brigade would have let that stop them. </w:t>
      </w:r>
    </w:p>
    <w:p w14:paraId="30E8AF2D" w14:textId="638D9EC5" w:rsidR="00D852D0" w:rsidRDefault="003356D5" w:rsidP="00737D86">
      <w:pPr>
        <w:spacing w:line="360" w:lineRule="auto"/>
        <w:ind w:right="720"/>
        <w:rPr>
          <w:rFonts w:asciiTheme="minorHAnsi" w:hAnsiTheme="minorHAnsi"/>
        </w:rPr>
      </w:pPr>
      <w:r>
        <w:rPr>
          <w:rFonts w:asciiTheme="minorHAnsi" w:hAnsiTheme="minorHAnsi"/>
        </w:rPr>
        <w:tab/>
      </w:r>
    </w:p>
    <w:p w14:paraId="559849FE" w14:textId="77777777" w:rsidR="00207211" w:rsidRDefault="00207211" w:rsidP="004B1E58">
      <w:pPr>
        <w:spacing w:line="360" w:lineRule="auto"/>
        <w:jc w:val="center"/>
        <w:rPr>
          <w:rFonts w:asciiTheme="minorHAnsi" w:hAnsiTheme="minorHAnsi"/>
        </w:rPr>
      </w:pPr>
    </w:p>
    <w:sectPr w:rsidR="00207211" w:rsidSect="005342E8">
      <w:headerReference w:type="even" r:id="rId7"/>
      <w:headerReference w:type="default" r:id="rId8"/>
      <w:endnotePr>
        <w:numFmt w:val="decimal"/>
      </w:endnotePr>
      <w:pgSz w:w="12240" w:h="15840"/>
      <w:pgMar w:top="1440" w:right="1800" w:bottom="1440" w:left="1800" w:header="720" w:footer="720" w:gutter="0"/>
      <w:pgNumType w:start="66"/>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89CB3D9" w14:textId="77777777" w:rsidR="009E0A83" w:rsidRDefault="009E0A83" w:rsidP="005342E8">
      <w:r>
        <w:separator/>
      </w:r>
    </w:p>
  </w:endnote>
  <w:endnote w:type="continuationSeparator" w:id="0">
    <w:p w14:paraId="56FBF233" w14:textId="77777777" w:rsidR="009E0A83" w:rsidRDefault="009E0A83" w:rsidP="005342E8">
      <w:r>
        <w:continuationSeparator/>
      </w:r>
    </w:p>
  </w:endnote>
  <w:endnote w:id="1">
    <w:p w14:paraId="41444021" w14:textId="77777777" w:rsidR="009E0A83" w:rsidRDefault="009E0A83">
      <w:pPr>
        <w:pStyle w:val="EndnoteText"/>
      </w:pPr>
      <w:r>
        <w:rPr>
          <w:rStyle w:val="EndnoteReference"/>
        </w:rPr>
        <w:endnoteRef/>
      </w:r>
      <w:r>
        <w:t xml:space="preserve"> </w:t>
      </w:r>
      <w:r w:rsidRPr="000C78EF">
        <w:rPr>
          <w:i/>
        </w:rPr>
        <w:t>2000 Years of Charismatic Christianity</w:t>
      </w:r>
      <w:r>
        <w:t>, Eddie L. Hyatt, Charisma House, Lake Mary Florida. p. 112.</w:t>
      </w:r>
    </w:p>
  </w:endnote>
  <w:endnote w:id="2">
    <w:p w14:paraId="42B6A322" w14:textId="682FE2FD" w:rsidR="009E0A83" w:rsidRDefault="009E0A83">
      <w:pPr>
        <w:pStyle w:val="EndnoteText"/>
      </w:pPr>
      <w:r>
        <w:rPr>
          <w:rStyle w:val="EndnoteReference"/>
        </w:rPr>
        <w:endnoteRef/>
      </w:r>
      <w:r>
        <w:t xml:space="preserve"> </w:t>
      </w:r>
      <w:r w:rsidRPr="00481F29">
        <w:rPr>
          <w:i/>
        </w:rPr>
        <w:t>Pilgrims and Patriots</w:t>
      </w:r>
      <w:r>
        <w:t>, Eddie L. Hyatt, Hyatt Press, P O Box 3877, Grapevine, TX, pp, 108, 109.</w:t>
      </w:r>
    </w:p>
  </w:endnote>
  <w:endnote w:id="3">
    <w:p w14:paraId="5248B926" w14:textId="119669F2" w:rsidR="009E0A83" w:rsidRDefault="009E0A83">
      <w:pPr>
        <w:pStyle w:val="EndnoteText"/>
      </w:pPr>
      <w:r>
        <w:rPr>
          <w:rStyle w:val="EndnoteReference"/>
        </w:rPr>
        <w:endnoteRef/>
      </w:r>
      <w:r>
        <w:t xml:space="preserve"> </w:t>
      </w:r>
      <w:r w:rsidRPr="008944EA">
        <w:rPr>
          <w:i/>
        </w:rPr>
        <w:t>The Founders’ Bible</w:t>
      </w:r>
      <w:r>
        <w:t>, Signature Historian David Barton, Shiloh Road Publishers, 4680 Calle Norte, Newbury Park, CA 91320. ISBN 978-1-61871-001-7. p. 558.</w:t>
      </w:r>
    </w:p>
  </w:endnote>
  <w:endnote w:id="4">
    <w:p w14:paraId="2017559C" w14:textId="21822E31" w:rsidR="009E0A83" w:rsidRDefault="009E0A83">
      <w:pPr>
        <w:pStyle w:val="EndnoteText"/>
      </w:pPr>
      <w:r>
        <w:rPr>
          <w:rStyle w:val="EndnoteReference"/>
        </w:rPr>
        <w:endnoteRef/>
      </w:r>
      <w:r>
        <w:t xml:space="preserve"> </w:t>
      </w:r>
      <w:r w:rsidRPr="00BD514F">
        <w:rPr>
          <w:i/>
        </w:rPr>
        <w:t>The Light and The Glory</w:t>
      </w:r>
      <w:r>
        <w:t>, Marshall and Manuel, Revell Division of Baker Publishing, Grand Rapids, MI., p. 320.</w:t>
      </w:r>
    </w:p>
  </w:endnote>
  <w:endnote w:id="5">
    <w:p w14:paraId="43AA2741" w14:textId="4E60E0E9" w:rsidR="009E0A83" w:rsidRDefault="009E0A83">
      <w:pPr>
        <w:pStyle w:val="EndnoteText"/>
      </w:pPr>
      <w:r>
        <w:rPr>
          <w:rStyle w:val="EndnoteReference"/>
        </w:rPr>
        <w:endnoteRef/>
      </w:r>
      <w:r>
        <w:t xml:space="preserve"> </w:t>
      </w:r>
      <w:r w:rsidRPr="006A7964">
        <w:rPr>
          <w:i/>
        </w:rPr>
        <w:t>Rev. Jonas Clark and the Battle of Lexington</w:t>
      </w:r>
      <w:r>
        <w:t xml:space="preserve"> </w:t>
      </w:r>
      <w:r w:rsidRPr="006A7964">
        <w:rPr>
          <w:i/>
        </w:rPr>
        <w:t>April, 1775</w:t>
      </w:r>
      <w:r>
        <w:t xml:space="preserve">. Article excerpted from </w:t>
      </w:r>
      <w:r w:rsidRPr="006A7964">
        <w:rPr>
          <w:i/>
        </w:rPr>
        <w:t>America’s Providential History</w:t>
      </w:r>
      <w:r>
        <w:t xml:space="preserve"> by Mark Beliles and Stephen McDowell. Order from the </w:t>
      </w:r>
      <w:r w:rsidRPr="006A7964">
        <w:rPr>
          <w:i/>
        </w:rPr>
        <w:t>Providence Foundation Store</w:t>
      </w:r>
      <w:r>
        <w:t>.</w:t>
      </w:r>
    </w:p>
  </w:endnote>
  <w:endnote w:id="6">
    <w:p w14:paraId="3F352431" w14:textId="7B441B8B" w:rsidR="009E0A83" w:rsidRDefault="009E0A83">
      <w:pPr>
        <w:pStyle w:val="EndnoteText"/>
      </w:pPr>
      <w:r>
        <w:rPr>
          <w:rStyle w:val="EndnoteReference"/>
        </w:rPr>
        <w:endnoteRef/>
      </w:r>
      <w:r>
        <w:t xml:space="preserve"> Ibid.</w:t>
      </w:r>
    </w:p>
  </w:endnote>
  <w:endnote w:id="7">
    <w:p w14:paraId="77783DE9" w14:textId="73EC0112" w:rsidR="009E0A83" w:rsidRDefault="009E0A83">
      <w:pPr>
        <w:pStyle w:val="EndnoteText"/>
      </w:pPr>
      <w:r>
        <w:rPr>
          <w:rStyle w:val="EndnoteReference"/>
        </w:rPr>
        <w:endnoteRef/>
      </w:r>
      <w:r>
        <w:t xml:space="preserve"> </w:t>
      </w:r>
      <w:r w:rsidRPr="006E7938">
        <w:rPr>
          <w:i/>
        </w:rPr>
        <w:t>The Light and The Glory</w:t>
      </w:r>
      <w:r>
        <w:t>. p. 342.</w:t>
      </w:r>
    </w:p>
  </w:endnote>
  <w:endnote w:id="8">
    <w:p w14:paraId="1F83A940" w14:textId="1BF5BDF3" w:rsidR="009E0A83" w:rsidRDefault="009E0A83">
      <w:pPr>
        <w:pStyle w:val="EndnoteText"/>
      </w:pPr>
      <w:r>
        <w:rPr>
          <w:rStyle w:val="EndnoteReference"/>
        </w:rPr>
        <w:endnoteRef/>
      </w:r>
      <w:r>
        <w:t xml:space="preserve"> Ibid. p. 342.</w:t>
      </w:r>
    </w:p>
  </w:endnote>
  <w:endnote w:id="9">
    <w:p w14:paraId="08AC469E" w14:textId="4F1EFECC" w:rsidR="009E0A83" w:rsidRDefault="009E0A83">
      <w:pPr>
        <w:pStyle w:val="EndnoteText"/>
      </w:pPr>
      <w:r>
        <w:rPr>
          <w:rStyle w:val="EndnoteReference"/>
        </w:rPr>
        <w:endnoteRef/>
      </w:r>
      <w:r>
        <w:t xml:space="preserve"> </w:t>
      </w:r>
      <w:r w:rsidRPr="005D0AAF">
        <w:rPr>
          <w:i/>
        </w:rPr>
        <w:t>Pilgrims and Patriots</w:t>
      </w:r>
      <w:r>
        <w:t xml:space="preserve">, Eddie L. Hyatt, pp.118, 119. </w:t>
      </w:r>
    </w:p>
  </w:endnote>
  <w:endnote w:id="10">
    <w:p w14:paraId="67312733" w14:textId="027A2C6E" w:rsidR="009E0A83" w:rsidRDefault="009E0A83">
      <w:pPr>
        <w:pStyle w:val="EndnoteText"/>
      </w:pPr>
      <w:r>
        <w:rPr>
          <w:rStyle w:val="EndnoteReference"/>
        </w:rPr>
        <w:endnoteRef/>
      </w:r>
      <w:r>
        <w:t xml:space="preserve"> </w:t>
      </w:r>
      <w:r w:rsidRPr="00E10EDA">
        <w:rPr>
          <w:i/>
        </w:rPr>
        <w:t>The Founder’s Bible.</w:t>
      </w:r>
      <w:r>
        <w:t xml:space="preserve"> p. 678.</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DD972DA" w14:textId="77777777" w:rsidR="009E0A83" w:rsidRDefault="009E0A83" w:rsidP="005342E8">
      <w:r>
        <w:separator/>
      </w:r>
    </w:p>
  </w:footnote>
  <w:footnote w:type="continuationSeparator" w:id="0">
    <w:p w14:paraId="76283C2F" w14:textId="77777777" w:rsidR="009E0A83" w:rsidRDefault="009E0A83" w:rsidP="005342E8">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A009FD" w14:textId="77777777" w:rsidR="009E0A83" w:rsidRDefault="009E0A83" w:rsidP="005342E8">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BAC2751" w14:textId="77777777" w:rsidR="009E0A83" w:rsidRDefault="009E0A83" w:rsidP="005342E8">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D5EF29" w14:textId="77777777" w:rsidR="009E0A83" w:rsidRDefault="009E0A83" w:rsidP="005342E8">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73712">
      <w:rPr>
        <w:rStyle w:val="PageNumber"/>
        <w:noProof/>
      </w:rPr>
      <w:t>66</w:t>
    </w:r>
    <w:r>
      <w:rPr>
        <w:rStyle w:val="PageNumber"/>
      </w:rPr>
      <w:fldChar w:fldCharType="end"/>
    </w:r>
  </w:p>
  <w:p w14:paraId="4F44F9D2" w14:textId="77777777" w:rsidR="009E0A83" w:rsidRDefault="009E0A83" w:rsidP="005342E8">
    <w:pPr>
      <w:pStyle w:val="Header"/>
      <w:ind w:right="360"/>
    </w:pPr>
    <w:r>
      <w:t xml:space="preserve">FIRST OF ALL </w:t>
    </w:r>
  </w:p>
  <w:p w14:paraId="2430C5C8" w14:textId="77777777" w:rsidR="009E0A83" w:rsidRDefault="009E0A83">
    <w:pPr>
      <w:pStyle w:val="Header"/>
    </w:pPr>
    <w:r>
      <w:t>And Awakenings</w:t>
    </w:r>
  </w:p>
  <w:p w14:paraId="7E2050FC" w14:textId="77777777" w:rsidR="009E0A83" w:rsidRDefault="009E0A83">
    <w:pPr>
      <w:pStyle w:val="Header"/>
    </w:pPr>
    <w:r>
      <w:t>Chapter 12, The Black Robed Regiment</w:t>
    </w:r>
  </w:p>
  <w:p w14:paraId="38CFD0C1" w14:textId="77777777" w:rsidR="009E0A83" w:rsidRDefault="009E0A8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20"/>
  <w:characterSpacingControl w:val="doNotCompress"/>
  <w:savePreviewPicture/>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42E8"/>
    <w:rsid w:val="000565BE"/>
    <w:rsid w:val="00066529"/>
    <w:rsid w:val="000A567E"/>
    <w:rsid w:val="000C3510"/>
    <w:rsid w:val="000C78EF"/>
    <w:rsid w:val="000D70F9"/>
    <w:rsid w:val="00102B48"/>
    <w:rsid w:val="0010468E"/>
    <w:rsid w:val="001145F8"/>
    <w:rsid w:val="00143F43"/>
    <w:rsid w:val="00165EC4"/>
    <w:rsid w:val="00173712"/>
    <w:rsid w:val="00174917"/>
    <w:rsid w:val="001751C8"/>
    <w:rsid w:val="00191C20"/>
    <w:rsid w:val="001A768C"/>
    <w:rsid w:val="001C3CCA"/>
    <w:rsid w:val="001E5B14"/>
    <w:rsid w:val="001F2DA9"/>
    <w:rsid w:val="00207211"/>
    <w:rsid w:val="002106CB"/>
    <w:rsid w:val="00223807"/>
    <w:rsid w:val="00234DDE"/>
    <w:rsid w:val="00251B50"/>
    <w:rsid w:val="00275A91"/>
    <w:rsid w:val="002977A2"/>
    <w:rsid w:val="002D6E6E"/>
    <w:rsid w:val="002F2317"/>
    <w:rsid w:val="00301A04"/>
    <w:rsid w:val="00320179"/>
    <w:rsid w:val="00321462"/>
    <w:rsid w:val="00327EA9"/>
    <w:rsid w:val="003356D5"/>
    <w:rsid w:val="00335B2D"/>
    <w:rsid w:val="00354BCC"/>
    <w:rsid w:val="0037585A"/>
    <w:rsid w:val="003B5786"/>
    <w:rsid w:val="003F14A7"/>
    <w:rsid w:val="004027E0"/>
    <w:rsid w:val="00411DF9"/>
    <w:rsid w:val="0041266E"/>
    <w:rsid w:val="00412B47"/>
    <w:rsid w:val="00424F21"/>
    <w:rsid w:val="00434C77"/>
    <w:rsid w:val="00440401"/>
    <w:rsid w:val="00450B8B"/>
    <w:rsid w:val="00454435"/>
    <w:rsid w:val="0045633F"/>
    <w:rsid w:val="004669BA"/>
    <w:rsid w:val="00474EB4"/>
    <w:rsid w:val="00481F29"/>
    <w:rsid w:val="00485D49"/>
    <w:rsid w:val="004A081B"/>
    <w:rsid w:val="004B1E58"/>
    <w:rsid w:val="004C735B"/>
    <w:rsid w:val="004F11D7"/>
    <w:rsid w:val="004F5411"/>
    <w:rsid w:val="00525ECE"/>
    <w:rsid w:val="005342E8"/>
    <w:rsid w:val="0056541C"/>
    <w:rsid w:val="005B29C0"/>
    <w:rsid w:val="005B72E6"/>
    <w:rsid w:val="005B795E"/>
    <w:rsid w:val="005C29DA"/>
    <w:rsid w:val="005D0AAF"/>
    <w:rsid w:val="005D2196"/>
    <w:rsid w:val="005D2E08"/>
    <w:rsid w:val="00607C9B"/>
    <w:rsid w:val="0064253B"/>
    <w:rsid w:val="0069500B"/>
    <w:rsid w:val="00695C11"/>
    <w:rsid w:val="006A652E"/>
    <w:rsid w:val="006A7964"/>
    <w:rsid w:val="006C1206"/>
    <w:rsid w:val="006C667A"/>
    <w:rsid w:val="006D3394"/>
    <w:rsid w:val="006E4885"/>
    <w:rsid w:val="006E7938"/>
    <w:rsid w:val="006F483C"/>
    <w:rsid w:val="00705D06"/>
    <w:rsid w:val="007255E6"/>
    <w:rsid w:val="00737D86"/>
    <w:rsid w:val="007462B1"/>
    <w:rsid w:val="00754470"/>
    <w:rsid w:val="007E6D68"/>
    <w:rsid w:val="00810CC1"/>
    <w:rsid w:val="008638F2"/>
    <w:rsid w:val="00875165"/>
    <w:rsid w:val="00875A88"/>
    <w:rsid w:val="008853C9"/>
    <w:rsid w:val="00886F13"/>
    <w:rsid w:val="008944EA"/>
    <w:rsid w:val="00897BC5"/>
    <w:rsid w:val="008C0A73"/>
    <w:rsid w:val="008C6986"/>
    <w:rsid w:val="008E2884"/>
    <w:rsid w:val="008E6A10"/>
    <w:rsid w:val="00960084"/>
    <w:rsid w:val="0097151F"/>
    <w:rsid w:val="0097762F"/>
    <w:rsid w:val="009A5F32"/>
    <w:rsid w:val="009A6756"/>
    <w:rsid w:val="009C491F"/>
    <w:rsid w:val="009E0A83"/>
    <w:rsid w:val="00A00D55"/>
    <w:rsid w:val="00A02359"/>
    <w:rsid w:val="00A03FF5"/>
    <w:rsid w:val="00A16326"/>
    <w:rsid w:val="00A60B6D"/>
    <w:rsid w:val="00A70DB5"/>
    <w:rsid w:val="00A71D6E"/>
    <w:rsid w:val="00A764F7"/>
    <w:rsid w:val="00A77458"/>
    <w:rsid w:val="00A8032B"/>
    <w:rsid w:val="00AA311B"/>
    <w:rsid w:val="00AB6986"/>
    <w:rsid w:val="00AC177D"/>
    <w:rsid w:val="00AF4D4E"/>
    <w:rsid w:val="00B01A04"/>
    <w:rsid w:val="00B12111"/>
    <w:rsid w:val="00B359EF"/>
    <w:rsid w:val="00B40DFA"/>
    <w:rsid w:val="00B6521C"/>
    <w:rsid w:val="00B930D6"/>
    <w:rsid w:val="00BA66C3"/>
    <w:rsid w:val="00BB38A9"/>
    <w:rsid w:val="00BC390F"/>
    <w:rsid w:val="00BD514F"/>
    <w:rsid w:val="00BF7DBE"/>
    <w:rsid w:val="00C12B8E"/>
    <w:rsid w:val="00C134DB"/>
    <w:rsid w:val="00C1715C"/>
    <w:rsid w:val="00C17861"/>
    <w:rsid w:val="00C2303A"/>
    <w:rsid w:val="00C534BA"/>
    <w:rsid w:val="00C611C1"/>
    <w:rsid w:val="00C65F0B"/>
    <w:rsid w:val="00C77458"/>
    <w:rsid w:val="00CA0969"/>
    <w:rsid w:val="00CA2F62"/>
    <w:rsid w:val="00CC563D"/>
    <w:rsid w:val="00CF59F4"/>
    <w:rsid w:val="00D204E5"/>
    <w:rsid w:val="00D67AA8"/>
    <w:rsid w:val="00D76CE0"/>
    <w:rsid w:val="00D852D0"/>
    <w:rsid w:val="00DA54EC"/>
    <w:rsid w:val="00DB7EEF"/>
    <w:rsid w:val="00DC636B"/>
    <w:rsid w:val="00DF5848"/>
    <w:rsid w:val="00E00571"/>
    <w:rsid w:val="00E00C31"/>
    <w:rsid w:val="00E10EDA"/>
    <w:rsid w:val="00E146A4"/>
    <w:rsid w:val="00E21987"/>
    <w:rsid w:val="00E34544"/>
    <w:rsid w:val="00E73CC2"/>
    <w:rsid w:val="00E854C5"/>
    <w:rsid w:val="00EC657D"/>
    <w:rsid w:val="00ED749E"/>
    <w:rsid w:val="00EF3936"/>
    <w:rsid w:val="00F24C86"/>
    <w:rsid w:val="00F662D1"/>
    <w:rsid w:val="00F81907"/>
    <w:rsid w:val="00F92126"/>
    <w:rsid w:val="00FA7D22"/>
    <w:rsid w:val="00FB150C"/>
    <w:rsid w:val="00FB3BF2"/>
    <w:rsid w:val="00FC0B3F"/>
    <w:rsid w:val="00FF2E11"/>
    <w:rsid w:val="00FF77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412F2C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42E8"/>
    <w:pPr>
      <w:tabs>
        <w:tab w:val="center" w:pos="4320"/>
        <w:tab w:val="right" w:pos="8640"/>
      </w:tabs>
    </w:pPr>
  </w:style>
  <w:style w:type="character" w:customStyle="1" w:styleId="HeaderChar">
    <w:name w:val="Header Char"/>
    <w:basedOn w:val="DefaultParagraphFont"/>
    <w:link w:val="Header"/>
    <w:uiPriority w:val="99"/>
    <w:rsid w:val="005342E8"/>
  </w:style>
  <w:style w:type="paragraph" w:styleId="Footer">
    <w:name w:val="footer"/>
    <w:basedOn w:val="Normal"/>
    <w:link w:val="FooterChar"/>
    <w:uiPriority w:val="99"/>
    <w:unhideWhenUsed/>
    <w:rsid w:val="005342E8"/>
    <w:pPr>
      <w:tabs>
        <w:tab w:val="center" w:pos="4320"/>
        <w:tab w:val="right" w:pos="8640"/>
      </w:tabs>
    </w:pPr>
  </w:style>
  <w:style w:type="character" w:customStyle="1" w:styleId="FooterChar">
    <w:name w:val="Footer Char"/>
    <w:basedOn w:val="DefaultParagraphFont"/>
    <w:link w:val="Footer"/>
    <w:uiPriority w:val="99"/>
    <w:rsid w:val="005342E8"/>
  </w:style>
  <w:style w:type="character" w:styleId="PageNumber">
    <w:name w:val="page number"/>
    <w:basedOn w:val="DefaultParagraphFont"/>
    <w:uiPriority w:val="99"/>
    <w:semiHidden/>
    <w:unhideWhenUsed/>
    <w:rsid w:val="005342E8"/>
  </w:style>
  <w:style w:type="paragraph" w:styleId="EndnoteText">
    <w:name w:val="endnote text"/>
    <w:basedOn w:val="Normal"/>
    <w:link w:val="EndnoteTextChar"/>
    <w:uiPriority w:val="99"/>
    <w:unhideWhenUsed/>
    <w:rsid w:val="00AF4D4E"/>
  </w:style>
  <w:style w:type="character" w:customStyle="1" w:styleId="EndnoteTextChar">
    <w:name w:val="Endnote Text Char"/>
    <w:basedOn w:val="DefaultParagraphFont"/>
    <w:link w:val="EndnoteText"/>
    <w:uiPriority w:val="99"/>
    <w:rsid w:val="00AF4D4E"/>
  </w:style>
  <w:style w:type="character" w:styleId="EndnoteReference">
    <w:name w:val="endnote reference"/>
    <w:basedOn w:val="DefaultParagraphFont"/>
    <w:uiPriority w:val="99"/>
    <w:unhideWhenUsed/>
    <w:rsid w:val="00AF4D4E"/>
    <w:rPr>
      <w:vertAlign w:val="superscript"/>
    </w:rPr>
  </w:style>
  <w:style w:type="paragraph" w:styleId="FootnoteText">
    <w:name w:val="footnote text"/>
    <w:basedOn w:val="Normal"/>
    <w:link w:val="FootnoteTextChar"/>
    <w:uiPriority w:val="99"/>
    <w:unhideWhenUsed/>
    <w:rsid w:val="00C611C1"/>
  </w:style>
  <w:style w:type="character" w:customStyle="1" w:styleId="FootnoteTextChar">
    <w:name w:val="Footnote Text Char"/>
    <w:basedOn w:val="DefaultParagraphFont"/>
    <w:link w:val="FootnoteText"/>
    <w:uiPriority w:val="99"/>
    <w:rsid w:val="00C611C1"/>
  </w:style>
  <w:style w:type="character" w:styleId="FootnoteReference">
    <w:name w:val="footnote reference"/>
    <w:basedOn w:val="DefaultParagraphFont"/>
    <w:uiPriority w:val="99"/>
    <w:unhideWhenUsed/>
    <w:rsid w:val="00C611C1"/>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42E8"/>
    <w:pPr>
      <w:tabs>
        <w:tab w:val="center" w:pos="4320"/>
        <w:tab w:val="right" w:pos="8640"/>
      </w:tabs>
    </w:pPr>
  </w:style>
  <w:style w:type="character" w:customStyle="1" w:styleId="HeaderChar">
    <w:name w:val="Header Char"/>
    <w:basedOn w:val="DefaultParagraphFont"/>
    <w:link w:val="Header"/>
    <w:uiPriority w:val="99"/>
    <w:rsid w:val="005342E8"/>
  </w:style>
  <w:style w:type="paragraph" w:styleId="Footer">
    <w:name w:val="footer"/>
    <w:basedOn w:val="Normal"/>
    <w:link w:val="FooterChar"/>
    <w:uiPriority w:val="99"/>
    <w:unhideWhenUsed/>
    <w:rsid w:val="005342E8"/>
    <w:pPr>
      <w:tabs>
        <w:tab w:val="center" w:pos="4320"/>
        <w:tab w:val="right" w:pos="8640"/>
      </w:tabs>
    </w:pPr>
  </w:style>
  <w:style w:type="character" w:customStyle="1" w:styleId="FooterChar">
    <w:name w:val="Footer Char"/>
    <w:basedOn w:val="DefaultParagraphFont"/>
    <w:link w:val="Footer"/>
    <w:uiPriority w:val="99"/>
    <w:rsid w:val="005342E8"/>
  </w:style>
  <w:style w:type="character" w:styleId="PageNumber">
    <w:name w:val="page number"/>
    <w:basedOn w:val="DefaultParagraphFont"/>
    <w:uiPriority w:val="99"/>
    <w:semiHidden/>
    <w:unhideWhenUsed/>
    <w:rsid w:val="005342E8"/>
  </w:style>
  <w:style w:type="paragraph" w:styleId="EndnoteText">
    <w:name w:val="endnote text"/>
    <w:basedOn w:val="Normal"/>
    <w:link w:val="EndnoteTextChar"/>
    <w:uiPriority w:val="99"/>
    <w:unhideWhenUsed/>
    <w:rsid w:val="00AF4D4E"/>
  </w:style>
  <w:style w:type="character" w:customStyle="1" w:styleId="EndnoteTextChar">
    <w:name w:val="Endnote Text Char"/>
    <w:basedOn w:val="DefaultParagraphFont"/>
    <w:link w:val="EndnoteText"/>
    <w:uiPriority w:val="99"/>
    <w:rsid w:val="00AF4D4E"/>
  </w:style>
  <w:style w:type="character" w:styleId="EndnoteReference">
    <w:name w:val="endnote reference"/>
    <w:basedOn w:val="DefaultParagraphFont"/>
    <w:uiPriority w:val="99"/>
    <w:unhideWhenUsed/>
    <w:rsid w:val="00AF4D4E"/>
    <w:rPr>
      <w:vertAlign w:val="superscript"/>
    </w:rPr>
  </w:style>
  <w:style w:type="paragraph" w:styleId="FootnoteText">
    <w:name w:val="footnote text"/>
    <w:basedOn w:val="Normal"/>
    <w:link w:val="FootnoteTextChar"/>
    <w:uiPriority w:val="99"/>
    <w:unhideWhenUsed/>
    <w:rsid w:val="00C611C1"/>
  </w:style>
  <w:style w:type="character" w:customStyle="1" w:styleId="FootnoteTextChar">
    <w:name w:val="Footnote Text Char"/>
    <w:basedOn w:val="DefaultParagraphFont"/>
    <w:link w:val="FootnoteText"/>
    <w:uiPriority w:val="99"/>
    <w:rsid w:val="00C611C1"/>
  </w:style>
  <w:style w:type="character" w:styleId="FootnoteReference">
    <w:name w:val="footnote reference"/>
    <w:basedOn w:val="DefaultParagraphFont"/>
    <w:uiPriority w:val="99"/>
    <w:unhideWhenUsed/>
    <w:rsid w:val="00C611C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1443</TotalTime>
  <Pages>7</Pages>
  <Words>1713</Words>
  <Characters>9769</Characters>
  <Application>Microsoft Macintosh Word</Application>
  <DocSecurity>0</DocSecurity>
  <Lines>81</Lines>
  <Paragraphs>22</Paragraphs>
  <ScaleCrop>false</ScaleCrop>
  <Company>Billye Brim Ministries</Company>
  <LinksUpToDate>false</LinksUpToDate>
  <CharactersWithSpaces>11460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Billye Brim</dc:creator>
  <cp:keywords/>
  <dc:description/>
  <cp:lastModifiedBy>Billye Brim</cp:lastModifiedBy>
  <cp:revision>27</cp:revision>
  <cp:lastPrinted>2017-05-09T23:20:00Z</cp:lastPrinted>
  <dcterms:created xsi:type="dcterms:W3CDTF">2017-05-06T22:54:00Z</dcterms:created>
  <dcterms:modified xsi:type="dcterms:W3CDTF">2017-05-09T23:21:00Z</dcterms:modified>
</cp:coreProperties>
</file>