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A3C9C" w14:textId="77777777" w:rsidR="00354BCC" w:rsidRPr="00A1694F" w:rsidRDefault="00354BCC" w:rsidP="00A1694F">
      <w:pPr>
        <w:spacing w:line="360" w:lineRule="auto"/>
        <w:rPr>
          <w:rFonts w:asciiTheme="minorHAnsi" w:hAnsiTheme="minorHAnsi"/>
        </w:rPr>
      </w:pPr>
    </w:p>
    <w:p w14:paraId="25841D24" w14:textId="77777777" w:rsidR="006D4329" w:rsidRPr="00A1694F" w:rsidRDefault="006D4329" w:rsidP="00A1694F">
      <w:pPr>
        <w:spacing w:line="360" w:lineRule="auto"/>
        <w:rPr>
          <w:rFonts w:asciiTheme="minorHAnsi" w:hAnsiTheme="minorHAnsi"/>
        </w:rPr>
      </w:pPr>
    </w:p>
    <w:p w14:paraId="585EBA47" w14:textId="77777777" w:rsidR="006D4329" w:rsidRPr="00A1694F" w:rsidRDefault="006D4329" w:rsidP="00A1694F">
      <w:pPr>
        <w:spacing w:line="360" w:lineRule="auto"/>
        <w:rPr>
          <w:rFonts w:asciiTheme="minorHAnsi" w:hAnsiTheme="minorHAnsi"/>
        </w:rPr>
      </w:pPr>
    </w:p>
    <w:p w14:paraId="451D2B95" w14:textId="77777777" w:rsidR="006D4329" w:rsidRPr="00A1694F" w:rsidRDefault="006D4329" w:rsidP="00A1694F">
      <w:pPr>
        <w:spacing w:line="360" w:lineRule="auto"/>
        <w:jc w:val="center"/>
        <w:rPr>
          <w:rFonts w:asciiTheme="minorHAnsi" w:hAnsiTheme="minorHAnsi"/>
          <w:b/>
        </w:rPr>
      </w:pPr>
      <w:r w:rsidRPr="00A1694F">
        <w:rPr>
          <w:rFonts w:asciiTheme="minorHAnsi" w:hAnsiTheme="minorHAnsi"/>
          <w:b/>
        </w:rPr>
        <w:t>Chapter 10</w:t>
      </w:r>
    </w:p>
    <w:p w14:paraId="0B1DBB4A" w14:textId="77777777" w:rsidR="006D4329" w:rsidRPr="00A1694F" w:rsidRDefault="006D4329" w:rsidP="00A1694F">
      <w:pPr>
        <w:spacing w:line="360" w:lineRule="auto"/>
        <w:jc w:val="center"/>
        <w:rPr>
          <w:rFonts w:asciiTheme="minorHAnsi" w:hAnsiTheme="minorHAnsi"/>
          <w:b/>
        </w:rPr>
      </w:pPr>
    </w:p>
    <w:p w14:paraId="0EA6B64A" w14:textId="77777777" w:rsidR="006D4329" w:rsidRPr="00A1694F" w:rsidRDefault="006D4329" w:rsidP="00A1694F">
      <w:pPr>
        <w:spacing w:line="360" w:lineRule="auto"/>
        <w:jc w:val="center"/>
        <w:rPr>
          <w:rFonts w:asciiTheme="minorHAnsi" w:hAnsiTheme="minorHAnsi"/>
          <w:b/>
        </w:rPr>
      </w:pPr>
      <w:r w:rsidRPr="00A1694F">
        <w:rPr>
          <w:rFonts w:asciiTheme="minorHAnsi" w:hAnsiTheme="minorHAnsi"/>
          <w:b/>
        </w:rPr>
        <w:t xml:space="preserve">George Whitefield </w:t>
      </w:r>
    </w:p>
    <w:p w14:paraId="2CABF566" w14:textId="77777777" w:rsidR="006D4329" w:rsidRPr="00A1694F" w:rsidRDefault="006D4329" w:rsidP="00A1694F">
      <w:pPr>
        <w:spacing w:line="360" w:lineRule="auto"/>
        <w:jc w:val="center"/>
        <w:rPr>
          <w:rFonts w:asciiTheme="minorHAnsi" w:hAnsiTheme="minorHAnsi"/>
          <w:b/>
        </w:rPr>
      </w:pPr>
      <w:r w:rsidRPr="00A1694F">
        <w:rPr>
          <w:rFonts w:asciiTheme="minorHAnsi" w:hAnsiTheme="minorHAnsi"/>
          <w:b/>
        </w:rPr>
        <w:t xml:space="preserve">and </w:t>
      </w:r>
    </w:p>
    <w:p w14:paraId="5BF20C97" w14:textId="77777777" w:rsidR="006D4329" w:rsidRPr="00A1694F" w:rsidRDefault="006D4329" w:rsidP="00A1694F">
      <w:pPr>
        <w:spacing w:line="360" w:lineRule="auto"/>
        <w:jc w:val="center"/>
        <w:rPr>
          <w:rFonts w:asciiTheme="minorHAnsi" w:hAnsiTheme="minorHAnsi"/>
          <w:b/>
        </w:rPr>
      </w:pPr>
      <w:r w:rsidRPr="00A1694F">
        <w:rPr>
          <w:rFonts w:asciiTheme="minorHAnsi" w:hAnsiTheme="minorHAnsi"/>
          <w:b/>
        </w:rPr>
        <w:t>Benjamin Franklin</w:t>
      </w:r>
    </w:p>
    <w:p w14:paraId="6FD9E215" w14:textId="77777777" w:rsidR="006D4329" w:rsidRPr="00A1694F" w:rsidRDefault="006D4329" w:rsidP="00A1694F">
      <w:pPr>
        <w:spacing w:line="360" w:lineRule="auto"/>
        <w:jc w:val="center"/>
        <w:rPr>
          <w:rFonts w:asciiTheme="minorHAnsi" w:hAnsiTheme="minorHAnsi"/>
        </w:rPr>
      </w:pPr>
    </w:p>
    <w:p w14:paraId="14C328AE" w14:textId="77777777" w:rsidR="006D4329" w:rsidRPr="00A1694F" w:rsidRDefault="006D4329" w:rsidP="00A1694F">
      <w:pPr>
        <w:spacing w:line="360" w:lineRule="auto"/>
        <w:jc w:val="center"/>
        <w:rPr>
          <w:rFonts w:asciiTheme="minorHAnsi" w:hAnsiTheme="minorHAnsi"/>
        </w:rPr>
      </w:pPr>
    </w:p>
    <w:p w14:paraId="1DFC682A" w14:textId="77777777" w:rsidR="00906D26" w:rsidRDefault="00A1694F" w:rsidP="00A1694F">
      <w:pPr>
        <w:spacing w:line="360" w:lineRule="auto"/>
        <w:rPr>
          <w:rFonts w:asciiTheme="minorHAnsi" w:hAnsiTheme="minorHAnsi" w:cs="Cambria"/>
        </w:rPr>
      </w:pPr>
      <w:r w:rsidRPr="00A1694F">
        <w:rPr>
          <w:rFonts w:asciiTheme="minorHAnsi" w:hAnsiTheme="minorHAnsi" w:cs="Cambria"/>
          <w:bCs/>
          <w:i/>
        </w:rPr>
        <w:t>In all thy ways</w:t>
      </w:r>
      <w:r w:rsidRPr="00A1694F">
        <w:rPr>
          <w:rFonts w:asciiTheme="minorHAnsi" w:hAnsiTheme="minorHAnsi" w:cs="Cambria"/>
          <w:i/>
        </w:rPr>
        <w:t xml:space="preserve"> acknowledge him, and he shall direct</w:t>
      </w:r>
      <w:r w:rsidRPr="00A1694F">
        <w:rPr>
          <w:rFonts w:asciiTheme="minorHAnsi" w:hAnsiTheme="minorHAnsi" w:cs="Cambria"/>
          <w:b/>
          <w:bCs/>
          <w:i/>
        </w:rPr>
        <w:t xml:space="preserve"> </w:t>
      </w:r>
      <w:r w:rsidRPr="00A1694F">
        <w:rPr>
          <w:rFonts w:asciiTheme="minorHAnsi" w:hAnsiTheme="minorHAnsi" w:cs="Cambria"/>
          <w:bCs/>
          <w:i/>
        </w:rPr>
        <w:t>thy</w:t>
      </w:r>
      <w:r w:rsidRPr="00A1694F">
        <w:rPr>
          <w:rFonts w:asciiTheme="minorHAnsi" w:hAnsiTheme="minorHAnsi" w:cs="Cambria"/>
          <w:b/>
          <w:bCs/>
          <w:i/>
        </w:rPr>
        <w:t xml:space="preserve"> </w:t>
      </w:r>
      <w:r w:rsidRPr="00A1694F">
        <w:rPr>
          <w:rFonts w:asciiTheme="minorHAnsi" w:hAnsiTheme="minorHAnsi" w:cs="Cambria"/>
          <w:i/>
        </w:rPr>
        <w:t>paths</w:t>
      </w:r>
      <w:r>
        <w:rPr>
          <w:rFonts w:asciiTheme="minorHAnsi" w:hAnsiTheme="minorHAnsi" w:cs="Cambria"/>
        </w:rPr>
        <w:t xml:space="preserve"> (Proverbs 3:6).</w:t>
      </w:r>
    </w:p>
    <w:p w14:paraId="12928BE1" w14:textId="00C39750" w:rsidR="00000F3A" w:rsidRDefault="009E4329" w:rsidP="00A1694F">
      <w:pPr>
        <w:spacing w:line="360" w:lineRule="auto"/>
        <w:rPr>
          <w:rFonts w:asciiTheme="minorHAnsi" w:hAnsiTheme="minorHAnsi"/>
        </w:rPr>
      </w:pPr>
      <w:r>
        <w:rPr>
          <w:rFonts w:asciiTheme="minorHAnsi" w:hAnsiTheme="minorHAnsi"/>
        </w:rPr>
        <w:tab/>
      </w:r>
      <w:r w:rsidR="00885224">
        <w:rPr>
          <w:rFonts w:asciiTheme="minorHAnsi" w:hAnsiTheme="minorHAnsi"/>
        </w:rPr>
        <w:t xml:space="preserve">Recently I looked back at my life and took a </w:t>
      </w:r>
      <w:r w:rsidR="00B429A3">
        <w:rPr>
          <w:rFonts w:asciiTheme="minorHAnsi" w:hAnsiTheme="minorHAnsi"/>
        </w:rPr>
        <w:t xml:space="preserve">somewhat </w:t>
      </w:r>
      <w:r w:rsidR="00B24663">
        <w:rPr>
          <w:rFonts w:asciiTheme="minorHAnsi" w:hAnsiTheme="minorHAnsi"/>
        </w:rPr>
        <w:t xml:space="preserve">chronological </w:t>
      </w:r>
      <w:r w:rsidR="00885224">
        <w:rPr>
          <w:rFonts w:asciiTheme="minorHAnsi" w:hAnsiTheme="minorHAnsi"/>
        </w:rPr>
        <w:t xml:space="preserve">mental account of </w:t>
      </w:r>
      <w:r w:rsidR="00000F3A">
        <w:rPr>
          <w:rFonts w:asciiTheme="minorHAnsi" w:hAnsiTheme="minorHAnsi"/>
        </w:rPr>
        <w:t xml:space="preserve">how </w:t>
      </w:r>
      <w:r>
        <w:rPr>
          <w:rFonts w:asciiTheme="minorHAnsi" w:hAnsiTheme="minorHAnsi"/>
        </w:rPr>
        <w:t xml:space="preserve">God directed me to meet </w:t>
      </w:r>
      <w:r w:rsidR="00885224">
        <w:rPr>
          <w:rFonts w:asciiTheme="minorHAnsi" w:hAnsiTheme="minorHAnsi"/>
        </w:rPr>
        <w:t xml:space="preserve">and know </w:t>
      </w:r>
      <w:r>
        <w:rPr>
          <w:rFonts w:asciiTheme="minorHAnsi" w:hAnsiTheme="minorHAnsi"/>
        </w:rPr>
        <w:t xml:space="preserve">others for His divine purposes. </w:t>
      </w:r>
      <w:r w:rsidR="00885224">
        <w:rPr>
          <w:rFonts w:asciiTheme="minorHAnsi" w:hAnsiTheme="minorHAnsi"/>
        </w:rPr>
        <w:t xml:space="preserve">I told my son, Chip, about it and how it was almost like connecting the dots to see how I got where I am. Chip said, “Those are God dots.” </w:t>
      </w:r>
    </w:p>
    <w:p w14:paraId="7734DBA3" w14:textId="28625FF7" w:rsidR="00A1694F" w:rsidRDefault="00000F3A" w:rsidP="00A1694F">
      <w:pPr>
        <w:spacing w:line="360" w:lineRule="auto"/>
        <w:rPr>
          <w:rFonts w:asciiTheme="minorHAnsi" w:hAnsiTheme="minorHAnsi"/>
        </w:rPr>
      </w:pPr>
      <w:r>
        <w:rPr>
          <w:rFonts w:asciiTheme="minorHAnsi" w:hAnsiTheme="minorHAnsi"/>
        </w:rPr>
        <w:tab/>
      </w:r>
      <w:r w:rsidR="009E4329">
        <w:rPr>
          <w:rFonts w:asciiTheme="minorHAnsi" w:hAnsiTheme="minorHAnsi"/>
        </w:rPr>
        <w:t xml:space="preserve">Surely God directed the </w:t>
      </w:r>
      <w:r w:rsidR="00E6674D">
        <w:rPr>
          <w:rFonts w:asciiTheme="minorHAnsi" w:hAnsiTheme="minorHAnsi"/>
        </w:rPr>
        <w:t>crossing</w:t>
      </w:r>
      <w:r w:rsidR="009E4329">
        <w:rPr>
          <w:rFonts w:asciiTheme="minorHAnsi" w:hAnsiTheme="minorHAnsi"/>
        </w:rPr>
        <w:t xml:space="preserve"> of the paths of George Whitefield and Benjamin Franklin.</w:t>
      </w:r>
      <w:r>
        <w:rPr>
          <w:rFonts w:asciiTheme="minorHAnsi" w:hAnsiTheme="minorHAnsi"/>
        </w:rPr>
        <w:t xml:space="preserve"> It was for </w:t>
      </w:r>
      <w:r w:rsidR="00813B98">
        <w:rPr>
          <w:rFonts w:asciiTheme="minorHAnsi" w:hAnsiTheme="minorHAnsi"/>
        </w:rPr>
        <w:t>God’s purpose in bringing forth</w:t>
      </w:r>
      <w:r w:rsidR="00232963">
        <w:rPr>
          <w:rFonts w:asciiTheme="minorHAnsi" w:hAnsiTheme="minorHAnsi"/>
        </w:rPr>
        <w:t xml:space="preserve"> </w:t>
      </w:r>
      <w:r w:rsidR="008308E1">
        <w:rPr>
          <w:rFonts w:asciiTheme="minorHAnsi" w:hAnsiTheme="minorHAnsi"/>
        </w:rPr>
        <w:t xml:space="preserve">The United States of </w:t>
      </w:r>
      <w:r w:rsidR="00315D77">
        <w:rPr>
          <w:rFonts w:asciiTheme="minorHAnsi" w:hAnsiTheme="minorHAnsi"/>
        </w:rPr>
        <w:t>America.</w:t>
      </w:r>
      <w:r>
        <w:rPr>
          <w:rFonts w:asciiTheme="minorHAnsi" w:hAnsiTheme="minorHAnsi"/>
        </w:rPr>
        <w:t xml:space="preserve"> </w:t>
      </w:r>
    </w:p>
    <w:p w14:paraId="41DAE7E3" w14:textId="40A075AD" w:rsidR="00FD3177" w:rsidRDefault="00FD3177" w:rsidP="00A1694F">
      <w:pPr>
        <w:spacing w:line="360" w:lineRule="auto"/>
        <w:rPr>
          <w:rFonts w:asciiTheme="minorHAnsi" w:hAnsiTheme="minorHAnsi"/>
        </w:rPr>
      </w:pPr>
      <w:r>
        <w:rPr>
          <w:rFonts w:asciiTheme="minorHAnsi" w:hAnsiTheme="minorHAnsi"/>
        </w:rPr>
        <w:tab/>
        <w:t xml:space="preserve">In 2015 Eddie L. Hyatt asked me to write an endorsement </w:t>
      </w:r>
      <w:r w:rsidR="00CB5EF0">
        <w:rPr>
          <w:rFonts w:asciiTheme="minorHAnsi" w:hAnsiTheme="minorHAnsi"/>
        </w:rPr>
        <w:t>for</w:t>
      </w:r>
      <w:r>
        <w:rPr>
          <w:rFonts w:asciiTheme="minorHAnsi" w:hAnsiTheme="minorHAnsi"/>
        </w:rPr>
        <w:t xml:space="preserve"> a book he had written. </w:t>
      </w:r>
      <w:r w:rsidR="00813B98">
        <w:rPr>
          <w:rFonts w:asciiTheme="minorHAnsi" w:hAnsiTheme="minorHAnsi"/>
        </w:rPr>
        <w:t xml:space="preserve">This is what </w:t>
      </w:r>
      <w:r>
        <w:rPr>
          <w:rFonts w:asciiTheme="minorHAnsi" w:hAnsiTheme="minorHAnsi"/>
        </w:rPr>
        <w:t>I wrote</w:t>
      </w:r>
      <w:r w:rsidR="00813B98">
        <w:rPr>
          <w:rFonts w:asciiTheme="minorHAnsi" w:hAnsiTheme="minorHAnsi"/>
        </w:rPr>
        <w:t>.</w:t>
      </w:r>
      <w:r>
        <w:rPr>
          <w:rFonts w:asciiTheme="minorHAnsi" w:hAnsiTheme="minorHAnsi"/>
        </w:rPr>
        <w:t xml:space="preserve"> </w:t>
      </w:r>
      <w:r w:rsidR="00813B98">
        <w:rPr>
          <w:rFonts w:asciiTheme="minorHAnsi" w:hAnsiTheme="minorHAnsi"/>
        </w:rPr>
        <w:t xml:space="preserve">It </w:t>
      </w:r>
      <w:r>
        <w:rPr>
          <w:rFonts w:asciiTheme="minorHAnsi" w:hAnsiTheme="minorHAnsi"/>
        </w:rPr>
        <w:t xml:space="preserve">was included in the front matter of </w:t>
      </w:r>
      <w:r w:rsidRPr="00B75EDE">
        <w:rPr>
          <w:rFonts w:asciiTheme="minorHAnsi" w:hAnsiTheme="minorHAnsi"/>
          <w:i/>
        </w:rPr>
        <w:t>The Faith &amp; Vision of Benjamin Franklin</w:t>
      </w:r>
      <w:r w:rsidR="00B34FC2">
        <w:rPr>
          <w:rFonts w:asciiTheme="minorHAnsi" w:hAnsiTheme="minorHAnsi"/>
        </w:rPr>
        <w:t>:</w:t>
      </w:r>
      <w:r>
        <w:rPr>
          <w:rStyle w:val="EndnoteReference"/>
          <w:rFonts w:asciiTheme="minorHAnsi" w:hAnsiTheme="minorHAnsi"/>
        </w:rPr>
        <w:endnoteReference w:id="1"/>
      </w:r>
    </w:p>
    <w:p w14:paraId="05FECA0F" w14:textId="77777777" w:rsidR="00B34FC2" w:rsidRDefault="00B34FC2" w:rsidP="00A1694F">
      <w:pPr>
        <w:spacing w:line="360" w:lineRule="auto"/>
        <w:rPr>
          <w:rFonts w:asciiTheme="minorHAnsi" w:hAnsiTheme="minorHAnsi"/>
        </w:rPr>
      </w:pPr>
    </w:p>
    <w:p w14:paraId="1A9A45B8" w14:textId="77777777" w:rsidR="00B34FC2" w:rsidRPr="00F91364" w:rsidRDefault="00BB2F7B" w:rsidP="00F91364">
      <w:pPr>
        <w:spacing w:line="360" w:lineRule="auto"/>
        <w:ind w:left="720" w:right="720"/>
        <w:rPr>
          <w:rFonts w:asciiTheme="minorHAnsi" w:hAnsiTheme="minorHAnsi"/>
          <w:sz w:val="22"/>
          <w:szCs w:val="22"/>
        </w:rPr>
      </w:pPr>
      <w:r w:rsidRPr="00F91364">
        <w:rPr>
          <w:rFonts w:asciiTheme="minorHAnsi" w:hAnsiTheme="minorHAnsi"/>
          <w:sz w:val="22"/>
          <w:szCs w:val="22"/>
        </w:rPr>
        <w:t xml:space="preserve">As always, Eddie Hyatt, brings us a well-researched history book that reads as pleasurably as a novel. Benjamin Franklin has been so used and abused by revisionists who want us to doubt the spiritual beginnings of the United States of America. I have so enjoyed this account of Franklin’s faith which is something of a restoration of this founding father’s reputation as a believer. George Whitefield is my friend by means of studying his part in The Great Awakening out of which this country was birthed. How </w:t>
      </w:r>
      <w:r w:rsidR="00526255" w:rsidRPr="00F91364">
        <w:rPr>
          <w:rFonts w:asciiTheme="minorHAnsi" w:hAnsiTheme="minorHAnsi"/>
          <w:sz w:val="22"/>
          <w:szCs w:val="22"/>
        </w:rPr>
        <w:t>wonderful to know, via Hyatt’s book, that he was also a longtime friend of Benjamin Franklin.</w:t>
      </w:r>
    </w:p>
    <w:p w14:paraId="2B715406" w14:textId="77777777" w:rsidR="00F91364" w:rsidRDefault="00F91364" w:rsidP="00A1694F">
      <w:pPr>
        <w:spacing w:line="360" w:lineRule="auto"/>
        <w:rPr>
          <w:rFonts w:asciiTheme="minorHAnsi" w:hAnsiTheme="minorHAnsi"/>
        </w:rPr>
      </w:pPr>
    </w:p>
    <w:p w14:paraId="7B143747" w14:textId="168D2776" w:rsidR="00C3587F" w:rsidRDefault="00232963" w:rsidP="00A1694F">
      <w:pPr>
        <w:spacing w:line="360" w:lineRule="auto"/>
        <w:rPr>
          <w:rFonts w:asciiTheme="minorHAnsi" w:hAnsiTheme="minorHAnsi"/>
        </w:rPr>
      </w:pPr>
      <w:r>
        <w:rPr>
          <w:rFonts w:asciiTheme="minorHAnsi" w:hAnsiTheme="minorHAnsi"/>
        </w:rPr>
        <w:t>Hyatt recorded in detail</w:t>
      </w:r>
      <w:r w:rsidR="002A4D36">
        <w:rPr>
          <w:rFonts w:asciiTheme="minorHAnsi" w:hAnsiTheme="minorHAnsi"/>
        </w:rPr>
        <w:t>,</w:t>
      </w:r>
      <w:r w:rsidR="000F454A">
        <w:rPr>
          <w:rFonts w:asciiTheme="minorHAnsi" w:hAnsiTheme="minorHAnsi"/>
        </w:rPr>
        <w:t xml:space="preserve"> </w:t>
      </w:r>
      <w:r w:rsidR="00875A02">
        <w:rPr>
          <w:rFonts w:asciiTheme="minorHAnsi" w:hAnsiTheme="minorHAnsi"/>
        </w:rPr>
        <w:t>the Providential</w:t>
      </w:r>
      <w:r w:rsidR="000F454A">
        <w:rPr>
          <w:rFonts w:asciiTheme="minorHAnsi" w:hAnsiTheme="minorHAnsi"/>
        </w:rPr>
        <w:t xml:space="preserve"> </w:t>
      </w:r>
      <w:r w:rsidR="00875A02">
        <w:rPr>
          <w:rFonts w:asciiTheme="minorHAnsi" w:hAnsiTheme="minorHAnsi"/>
        </w:rPr>
        <w:t xml:space="preserve">meeting </w:t>
      </w:r>
      <w:r w:rsidR="00C3587F">
        <w:rPr>
          <w:rFonts w:asciiTheme="minorHAnsi" w:hAnsiTheme="minorHAnsi"/>
        </w:rPr>
        <w:t xml:space="preserve">and subsequent friendship </w:t>
      </w:r>
      <w:r w:rsidR="00875A02">
        <w:rPr>
          <w:rFonts w:asciiTheme="minorHAnsi" w:hAnsiTheme="minorHAnsi"/>
        </w:rPr>
        <w:t xml:space="preserve">of these two </w:t>
      </w:r>
      <w:r w:rsidR="002A4D36">
        <w:rPr>
          <w:rFonts w:asciiTheme="minorHAnsi" w:hAnsiTheme="minorHAnsi"/>
        </w:rPr>
        <w:t xml:space="preserve">great men. He wrote, </w:t>
      </w:r>
      <w:r w:rsidR="000F454A">
        <w:rPr>
          <w:rFonts w:asciiTheme="minorHAnsi" w:hAnsiTheme="minorHAnsi"/>
        </w:rPr>
        <w:t>“</w:t>
      </w:r>
      <w:r w:rsidR="00C3587F">
        <w:rPr>
          <w:rFonts w:asciiTheme="minorHAnsi" w:hAnsiTheme="minorHAnsi"/>
        </w:rPr>
        <w:t xml:space="preserve">He </w:t>
      </w:r>
      <w:r w:rsidR="00B75EDE">
        <w:rPr>
          <w:rFonts w:asciiTheme="minorHAnsi" w:hAnsiTheme="minorHAnsi"/>
        </w:rPr>
        <w:t xml:space="preserve">[Whitefield] </w:t>
      </w:r>
      <w:r w:rsidR="00C3587F">
        <w:rPr>
          <w:rFonts w:asciiTheme="minorHAnsi" w:hAnsiTheme="minorHAnsi"/>
        </w:rPr>
        <w:t xml:space="preserve">arrived in Philadelphia in the fall of 1739, and his preaching had an immediate and profound impact on the city. No building in Philadelphia was large enough to accommodate the thousands who flocked to hear him preach, and he was forced to preach outdoors. The meetings were nonsectarian, and in his </w:t>
      </w:r>
      <w:r w:rsidR="00C3587F" w:rsidRPr="002A4D36">
        <w:rPr>
          <w:rFonts w:asciiTheme="minorHAnsi" w:hAnsiTheme="minorHAnsi"/>
          <w:i/>
        </w:rPr>
        <w:t>Autobiography</w:t>
      </w:r>
      <w:r w:rsidR="000163B1">
        <w:rPr>
          <w:rFonts w:asciiTheme="minorHAnsi" w:hAnsiTheme="minorHAnsi"/>
        </w:rPr>
        <w:t xml:space="preserve"> Franklin wrote,</w:t>
      </w:r>
      <w:r w:rsidR="00E44CA7">
        <w:rPr>
          <w:rStyle w:val="EndnoteReference"/>
          <w:rFonts w:asciiTheme="minorHAnsi" w:hAnsiTheme="minorHAnsi"/>
        </w:rPr>
        <w:endnoteReference w:id="2"/>
      </w:r>
    </w:p>
    <w:p w14:paraId="51999268" w14:textId="77777777" w:rsidR="000163B1" w:rsidRDefault="000163B1" w:rsidP="00A1694F">
      <w:pPr>
        <w:spacing w:line="360" w:lineRule="auto"/>
        <w:rPr>
          <w:rFonts w:asciiTheme="minorHAnsi" w:hAnsiTheme="minorHAnsi"/>
        </w:rPr>
      </w:pPr>
    </w:p>
    <w:p w14:paraId="0B92841D" w14:textId="77777777" w:rsidR="000163B1" w:rsidRPr="00347B71" w:rsidRDefault="000163B1" w:rsidP="00347B71">
      <w:pPr>
        <w:spacing w:line="360" w:lineRule="auto"/>
        <w:ind w:left="720" w:right="720"/>
        <w:rPr>
          <w:rFonts w:asciiTheme="minorHAnsi" w:hAnsiTheme="minorHAnsi"/>
          <w:sz w:val="22"/>
          <w:szCs w:val="22"/>
        </w:rPr>
      </w:pPr>
      <w:r w:rsidRPr="00347B71">
        <w:rPr>
          <w:rFonts w:asciiTheme="minorHAnsi" w:hAnsiTheme="minorHAnsi"/>
          <w:sz w:val="22"/>
          <w:szCs w:val="22"/>
        </w:rPr>
        <w:t xml:space="preserve">In 1739 there arrived among us from Ireland the Reverend Mr. Whitfield who made himself remarkable there as an itinerant preacher. He was at first permitted to preach in some of our churches, but the clergy, taking a dislike to him, soon refused him their pulpits, and he was obliged to preach in the fields. The </w:t>
      </w:r>
      <w:r w:rsidR="0047795A" w:rsidRPr="00347B71">
        <w:rPr>
          <w:rFonts w:asciiTheme="minorHAnsi" w:hAnsiTheme="minorHAnsi"/>
          <w:sz w:val="22"/>
          <w:szCs w:val="22"/>
        </w:rPr>
        <w:t>multitude of all sects and denominations that attended his sermons were enormous, and it was a matter of speculation to me, who was one of the number, to observe the extraordinary influence of his oratory on his hearers. It was wonderful to see the change soon made in the manners of our inhabitants. From being thoughtless or indifferent about religion, it seemed as if all the world were growing religious so that one could not walk through the town in an evening without hearing psalms sung in different families of every street.</w:t>
      </w:r>
      <w:r w:rsidR="00E44CA7" w:rsidRPr="00347B71">
        <w:rPr>
          <w:rStyle w:val="EndnoteReference"/>
          <w:rFonts w:asciiTheme="minorHAnsi" w:hAnsiTheme="minorHAnsi"/>
          <w:sz w:val="22"/>
          <w:szCs w:val="22"/>
        </w:rPr>
        <w:endnoteReference w:id="3"/>
      </w:r>
    </w:p>
    <w:p w14:paraId="0EE30855" w14:textId="77777777" w:rsidR="00347B71" w:rsidRDefault="00347B71" w:rsidP="00A1694F">
      <w:pPr>
        <w:spacing w:line="360" w:lineRule="auto"/>
        <w:rPr>
          <w:rFonts w:asciiTheme="minorHAnsi" w:hAnsiTheme="minorHAnsi"/>
        </w:rPr>
      </w:pPr>
    </w:p>
    <w:p w14:paraId="36C35668" w14:textId="77777777" w:rsidR="00C04CA3" w:rsidRDefault="00C04CA3" w:rsidP="00A1694F">
      <w:pPr>
        <w:spacing w:line="360" w:lineRule="auto"/>
        <w:rPr>
          <w:rFonts w:asciiTheme="minorHAnsi" w:hAnsiTheme="minorHAnsi"/>
        </w:rPr>
      </w:pPr>
      <w:r>
        <w:rPr>
          <w:rFonts w:asciiTheme="minorHAnsi" w:hAnsiTheme="minorHAnsi"/>
        </w:rPr>
        <w:t>Under the heading</w:t>
      </w:r>
      <w:r w:rsidR="00E3004C">
        <w:rPr>
          <w:rFonts w:asciiTheme="minorHAnsi" w:hAnsiTheme="minorHAnsi"/>
        </w:rPr>
        <w:t xml:space="preserve"> </w:t>
      </w:r>
      <w:r w:rsidRPr="00E3004C">
        <w:rPr>
          <w:rFonts w:asciiTheme="minorHAnsi" w:hAnsiTheme="minorHAnsi"/>
          <w:i/>
        </w:rPr>
        <w:t>Whitefield Fans the Flame of the ‘Great Awakening</w:t>
      </w:r>
      <w:r>
        <w:rPr>
          <w:rFonts w:asciiTheme="minorHAnsi" w:hAnsiTheme="minorHAnsi"/>
        </w:rPr>
        <w:t xml:space="preserve">,’ Hyatt wrote, “Although </w:t>
      </w:r>
      <w:r w:rsidR="00E3004C">
        <w:rPr>
          <w:rFonts w:asciiTheme="minorHAnsi" w:hAnsiTheme="minorHAnsi"/>
        </w:rPr>
        <w:t>accounts of his meetings often describe the multitudes as standing and listening in rapt silence, accounts also reveal intense emotional responses experienced at times to his preaching, as well as spiritual manifestations, such as weeping, falling, and crying aloud to God. On one occasion, after preaching to a huge throng gathered outdoors, Whitfield surveyed the crowd and noted the amazing response</w:t>
      </w:r>
      <w:r w:rsidR="006B384D">
        <w:rPr>
          <w:rFonts w:asciiTheme="minorHAnsi" w:hAnsiTheme="minorHAnsi"/>
        </w:rPr>
        <w:t>,</w:t>
      </w:r>
    </w:p>
    <w:p w14:paraId="7ED6B017" w14:textId="77777777" w:rsidR="00C64F19" w:rsidRDefault="00C64F19" w:rsidP="00A1694F">
      <w:pPr>
        <w:spacing w:line="360" w:lineRule="auto"/>
        <w:rPr>
          <w:rFonts w:asciiTheme="minorHAnsi" w:hAnsiTheme="minorHAnsi"/>
        </w:rPr>
      </w:pPr>
    </w:p>
    <w:p w14:paraId="0D2E5A2B" w14:textId="77777777" w:rsidR="00C64F19" w:rsidRPr="00616FF4" w:rsidRDefault="00C64F19" w:rsidP="00616FF4">
      <w:pPr>
        <w:spacing w:line="360" w:lineRule="auto"/>
        <w:ind w:left="720" w:right="720"/>
        <w:rPr>
          <w:rFonts w:asciiTheme="minorHAnsi" w:hAnsiTheme="minorHAnsi"/>
          <w:sz w:val="22"/>
          <w:szCs w:val="22"/>
        </w:rPr>
      </w:pPr>
      <w:r w:rsidRPr="00616FF4">
        <w:rPr>
          <w:rFonts w:asciiTheme="minorHAnsi" w:hAnsiTheme="minorHAnsi"/>
          <w:sz w:val="22"/>
          <w:szCs w:val="22"/>
        </w:rPr>
        <w:t xml:space="preserve">Look where I would, most were drowned in tears. Some were struck pale as death, others wringing their hands, others lying on the ground, others </w:t>
      </w:r>
      <w:r w:rsidRPr="00616FF4">
        <w:rPr>
          <w:rFonts w:asciiTheme="minorHAnsi" w:hAnsiTheme="minorHAnsi"/>
          <w:sz w:val="22"/>
          <w:szCs w:val="22"/>
        </w:rPr>
        <w:lastRenderedPageBreak/>
        <w:t>sinking into the arms of their friends and most lifting up their eyes to heaven and crying out to God.</w:t>
      </w:r>
    </w:p>
    <w:p w14:paraId="4645E82E" w14:textId="77777777" w:rsidR="00C64F19" w:rsidRDefault="00C64F19" w:rsidP="00A1694F">
      <w:pPr>
        <w:spacing w:line="360" w:lineRule="auto"/>
        <w:rPr>
          <w:rFonts w:asciiTheme="minorHAnsi" w:hAnsiTheme="minorHAnsi"/>
        </w:rPr>
      </w:pPr>
    </w:p>
    <w:p w14:paraId="02E90E46" w14:textId="72B88B4F" w:rsidR="00C64F19" w:rsidRDefault="00C64F19" w:rsidP="00A1694F">
      <w:pPr>
        <w:spacing w:line="360" w:lineRule="auto"/>
        <w:rPr>
          <w:rFonts w:asciiTheme="minorHAnsi" w:hAnsiTheme="minorHAnsi"/>
        </w:rPr>
      </w:pPr>
      <w:r>
        <w:rPr>
          <w:rFonts w:asciiTheme="minorHAnsi" w:hAnsiTheme="minorHAnsi"/>
        </w:rPr>
        <w:t>“The ‘Great Awak</w:t>
      </w:r>
      <w:r w:rsidR="00616FF4">
        <w:rPr>
          <w:rFonts w:asciiTheme="minorHAnsi" w:hAnsiTheme="minorHAnsi"/>
        </w:rPr>
        <w:t>ening,’ as it came to be known,</w:t>
      </w:r>
      <w:r>
        <w:rPr>
          <w:rFonts w:asciiTheme="minorHAnsi" w:hAnsiTheme="minorHAnsi"/>
        </w:rPr>
        <w:t xml:space="preserve"> spread up and down the eastern seaboard, thanks in great part to Whitefield’s untiring labors and nonstop travels. Everywhere he went, huge crowds turned out to hear him preach. In Boston, a massive crowd</w:t>
      </w:r>
      <w:r w:rsidR="00616FF4">
        <w:rPr>
          <w:rFonts w:asciiTheme="minorHAnsi" w:hAnsiTheme="minorHAnsi"/>
        </w:rPr>
        <w:t xml:space="preserve">, that some estimated at 25,000 — more than the population of the city — gathered on Boston Common to hear him preach. He became the most recognizable </w:t>
      </w:r>
      <w:r w:rsidR="000716C7">
        <w:rPr>
          <w:rFonts w:asciiTheme="minorHAnsi" w:hAnsiTheme="minorHAnsi"/>
        </w:rPr>
        <w:t xml:space="preserve">figure </w:t>
      </w:r>
      <w:r w:rsidR="00616FF4">
        <w:rPr>
          <w:rFonts w:asciiTheme="minorHAnsi" w:hAnsiTheme="minorHAnsi"/>
        </w:rPr>
        <w:t>in Colonial America, as a result.</w:t>
      </w:r>
    </w:p>
    <w:p w14:paraId="41D53393" w14:textId="77777777" w:rsidR="005523E8" w:rsidRDefault="005523E8" w:rsidP="00A1694F">
      <w:pPr>
        <w:spacing w:line="360" w:lineRule="auto"/>
        <w:rPr>
          <w:rFonts w:asciiTheme="minorHAnsi" w:hAnsiTheme="minorHAnsi"/>
        </w:rPr>
      </w:pPr>
      <w:r>
        <w:rPr>
          <w:rFonts w:asciiTheme="minorHAnsi" w:hAnsiTheme="minorHAnsi"/>
        </w:rPr>
        <w:tab/>
        <w:t xml:space="preserve">“In his </w:t>
      </w:r>
      <w:r w:rsidRPr="005523E8">
        <w:rPr>
          <w:rFonts w:asciiTheme="minorHAnsi" w:hAnsiTheme="minorHAnsi"/>
          <w:i/>
        </w:rPr>
        <w:t>Autobiography,</w:t>
      </w:r>
      <w:r>
        <w:rPr>
          <w:rFonts w:asciiTheme="minorHAnsi" w:hAnsiTheme="minorHAnsi"/>
        </w:rPr>
        <w:t xml:space="preserve"> Franklin admits that he was skeptical of reports of Whitefield’s preaching being heard by crowds of 25,000 and more. So, with his enquiring, scientific mind, he devised a way to settle it for himself. On one occasion, while Whitefield was preaching to a huge crowd from the top of the Philadelphia Courthouse steps, Franklin stepped off the distance to which Whitefield’s voice could be heard</w:t>
      </w:r>
      <w:r w:rsidR="00DA27A2">
        <w:rPr>
          <w:rFonts w:asciiTheme="minorHAnsi" w:hAnsiTheme="minorHAnsi"/>
        </w:rPr>
        <w:t>:</w:t>
      </w:r>
      <w:r w:rsidR="00DA27A2">
        <w:rPr>
          <w:rStyle w:val="EndnoteReference"/>
          <w:rFonts w:asciiTheme="minorHAnsi" w:hAnsiTheme="minorHAnsi"/>
        </w:rPr>
        <w:endnoteReference w:id="4"/>
      </w:r>
    </w:p>
    <w:p w14:paraId="7B255B4A" w14:textId="77777777" w:rsidR="004E2D49" w:rsidRDefault="004E2D49" w:rsidP="00A1694F">
      <w:pPr>
        <w:spacing w:line="360" w:lineRule="auto"/>
        <w:rPr>
          <w:rFonts w:asciiTheme="minorHAnsi" w:hAnsiTheme="minorHAnsi"/>
        </w:rPr>
      </w:pPr>
    </w:p>
    <w:p w14:paraId="007A2891" w14:textId="0D315098" w:rsidR="004E2D49" w:rsidRPr="00B75EDE" w:rsidRDefault="00241C5A" w:rsidP="004E2D49">
      <w:pPr>
        <w:spacing w:line="360" w:lineRule="auto"/>
        <w:ind w:left="720" w:right="720"/>
        <w:rPr>
          <w:rFonts w:asciiTheme="minorHAnsi" w:hAnsiTheme="minorHAnsi"/>
          <w:sz w:val="22"/>
          <w:szCs w:val="22"/>
        </w:rPr>
      </w:pPr>
      <w:r>
        <w:rPr>
          <w:rFonts w:asciiTheme="minorHAnsi" w:hAnsiTheme="minorHAnsi"/>
          <w:sz w:val="22"/>
          <w:szCs w:val="22"/>
        </w:rPr>
        <w:t>Imagining the</w:t>
      </w:r>
      <w:r w:rsidR="004E2D49" w:rsidRPr="00B75EDE">
        <w:rPr>
          <w:rFonts w:asciiTheme="minorHAnsi" w:hAnsiTheme="minorHAnsi"/>
          <w:sz w:val="22"/>
          <w:szCs w:val="22"/>
        </w:rPr>
        <w:t>n a semi-circle of which my distance would be the radius, and that it was filled with auditors, to each of whom I allowed two square feet, I computed that he might well be heard by more than thirty thousand. This reconciled me to the newspaper reports of his having preached to twenty-five thousand people in the fields.</w:t>
      </w:r>
      <w:r w:rsidR="004E2D49" w:rsidRPr="00B75EDE">
        <w:rPr>
          <w:rStyle w:val="EndnoteReference"/>
          <w:rFonts w:asciiTheme="minorHAnsi" w:hAnsiTheme="minorHAnsi"/>
          <w:sz w:val="22"/>
          <w:szCs w:val="22"/>
        </w:rPr>
        <w:endnoteReference w:id="5"/>
      </w:r>
    </w:p>
    <w:p w14:paraId="6972FB65" w14:textId="77777777" w:rsidR="004E2D49" w:rsidRDefault="004E2D49" w:rsidP="004E2D49">
      <w:pPr>
        <w:spacing w:line="360" w:lineRule="auto"/>
        <w:rPr>
          <w:rFonts w:asciiTheme="minorHAnsi" w:hAnsiTheme="minorHAnsi"/>
        </w:rPr>
      </w:pPr>
    </w:p>
    <w:p w14:paraId="25FF58D0" w14:textId="0FB1B73C" w:rsidR="000716C7" w:rsidRDefault="000716C7" w:rsidP="000716C7">
      <w:pPr>
        <w:spacing w:line="360" w:lineRule="auto"/>
        <w:jc w:val="center"/>
        <w:rPr>
          <w:rFonts w:asciiTheme="minorHAnsi" w:hAnsiTheme="minorHAnsi"/>
        </w:rPr>
      </w:pPr>
      <w:r>
        <w:rPr>
          <w:rFonts w:asciiTheme="minorHAnsi" w:hAnsiTheme="minorHAnsi"/>
        </w:rPr>
        <w:t>Franklin’s Friendship with Whitefield</w:t>
      </w:r>
    </w:p>
    <w:p w14:paraId="50E8D7F5" w14:textId="77777777" w:rsidR="000716C7" w:rsidRDefault="000716C7" w:rsidP="000716C7">
      <w:pPr>
        <w:spacing w:line="360" w:lineRule="auto"/>
        <w:jc w:val="center"/>
        <w:rPr>
          <w:rFonts w:asciiTheme="minorHAnsi" w:hAnsiTheme="minorHAnsi"/>
        </w:rPr>
      </w:pPr>
    </w:p>
    <w:p w14:paraId="2FCF3B7C" w14:textId="1678C759" w:rsidR="000716C7" w:rsidRDefault="00292B3D" w:rsidP="00292B3D">
      <w:pPr>
        <w:spacing w:line="360" w:lineRule="auto"/>
        <w:rPr>
          <w:rFonts w:asciiTheme="minorHAnsi" w:hAnsiTheme="minorHAnsi"/>
        </w:rPr>
      </w:pPr>
      <w:r>
        <w:rPr>
          <w:rFonts w:asciiTheme="minorHAnsi" w:hAnsiTheme="minorHAnsi"/>
        </w:rPr>
        <w:t>I took the liberty of borrowing Hyatt’s heading for what he wrote under it:</w:t>
      </w:r>
    </w:p>
    <w:p w14:paraId="0CD9B170" w14:textId="77777777" w:rsidR="00292B3D" w:rsidRDefault="00292B3D" w:rsidP="00292B3D">
      <w:pPr>
        <w:spacing w:line="360" w:lineRule="auto"/>
        <w:rPr>
          <w:rFonts w:asciiTheme="minorHAnsi" w:hAnsiTheme="minorHAnsi"/>
        </w:rPr>
      </w:pPr>
    </w:p>
    <w:p w14:paraId="32846D11" w14:textId="68879E6A" w:rsidR="00292B3D" w:rsidRPr="00792A24" w:rsidRDefault="00292B3D" w:rsidP="00792A24">
      <w:pPr>
        <w:spacing w:line="360" w:lineRule="auto"/>
        <w:ind w:left="720" w:right="720"/>
        <w:rPr>
          <w:rFonts w:asciiTheme="minorHAnsi" w:hAnsiTheme="minorHAnsi"/>
          <w:sz w:val="22"/>
          <w:szCs w:val="22"/>
        </w:rPr>
      </w:pPr>
      <w:r w:rsidRPr="00792A24">
        <w:rPr>
          <w:rFonts w:asciiTheme="minorHAnsi" w:hAnsiTheme="minorHAnsi"/>
          <w:sz w:val="22"/>
          <w:szCs w:val="22"/>
        </w:rPr>
        <w:t>Whitefield vis</w:t>
      </w:r>
      <w:r w:rsidR="004E2D49" w:rsidRPr="00792A24">
        <w:rPr>
          <w:rFonts w:asciiTheme="minorHAnsi" w:hAnsiTheme="minorHAnsi"/>
          <w:sz w:val="22"/>
          <w:szCs w:val="22"/>
        </w:rPr>
        <w:t>ited Philadelphia many times. On</w:t>
      </w:r>
      <w:r w:rsidRPr="00792A24">
        <w:rPr>
          <w:rFonts w:asciiTheme="minorHAnsi" w:hAnsiTheme="minorHAnsi"/>
          <w:sz w:val="22"/>
          <w:szCs w:val="22"/>
        </w:rPr>
        <w:t xml:space="preserve"> his first visit, he was introduced to Franklin </w:t>
      </w:r>
      <w:r w:rsidR="00987F35">
        <w:rPr>
          <w:rFonts w:asciiTheme="minorHAnsi" w:hAnsiTheme="minorHAnsi"/>
          <w:sz w:val="22"/>
          <w:szCs w:val="22"/>
        </w:rPr>
        <w:t xml:space="preserve">who </w:t>
      </w:r>
      <w:r w:rsidRPr="00792A24">
        <w:rPr>
          <w:rFonts w:asciiTheme="minorHAnsi" w:hAnsiTheme="minorHAnsi"/>
          <w:sz w:val="22"/>
          <w:szCs w:val="22"/>
        </w:rPr>
        <w:t>was eight years his senior. This proved to be the beginning of a close friendship that lasted until Whitefield’s death 31 years later</w:t>
      </w:r>
      <w:r w:rsidR="000368E4" w:rsidRPr="00792A24">
        <w:rPr>
          <w:rFonts w:asciiTheme="minorHAnsi" w:hAnsiTheme="minorHAnsi"/>
          <w:sz w:val="22"/>
          <w:szCs w:val="22"/>
        </w:rPr>
        <w:t xml:space="preserve">. </w:t>
      </w:r>
      <w:r w:rsidR="004E2D49" w:rsidRPr="00792A24">
        <w:rPr>
          <w:rFonts w:asciiTheme="minorHAnsi" w:hAnsiTheme="minorHAnsi"/>
          <w:sz w:val="22"/>
          <w:szCs w:val="22"/>
        </w:rPr>
        <w:t xml:space="preserve">Franklin...devised an arrangement to print and distribute Whitefield’s sermons and journals. It was a win-win deal, providing increased business </w:t>
      </w:r>
      <w:r w:rsidR="004E2D49" w:rsidRPr="00792A24">
        <w:rPr>
          <w:rFonts w:asciiTheme="minorHAnsi" w:hAnsiTheme="minorHAnsi"/>
          <w:sz w:val="22"/>
          <w:szCs w:val="22"/>
        </w:rPr>
        <w:lastRenderedPageBreak/>
        <w:t>and income for Franklin, while allowing Whitefield to expand his influence through the printed page.</w:t>
      </w:r>
      <w:r w:rsidR="002C5474" w:rsidRPr="00792A24">
        <w:rPr>
          <w:rStyle w:val="EndnoteReference"/>
          <w:rFonts w:asciiTheme="minorHAnsi" w:hAnsiTheme="minorHAnsi"/>
          <w:sz w:val="22"/>
          <w:szCs w:val="22"/>
        </w:rPr>
        <w:endnoteReference w:id="6"/>
      </w:r>
      <w:r w:rsidR="004E2D49" w:rsidRPr="00792A24">
        <w:rPr>
          <w:rFonts w:asciiTheme="minorHAnsi" w:hAnsiTheme="minorHAnsi"/>
          <w:sz w:val="22"/>
          <w:szCs w:val="22"/>
        </w:rPr>
        <w:t xml:space="preserve"> </w:t>
      </w:r>
    </w:p>
    <w:p w14:paraId="49315F80" w14:textId="77777777" w:rsidR="002C5474" w:rsidRDefault="002C5474" w:rsidP="00292B3D">
      <w:pPr>
        <w:spacing w:line="360" w:lineRule="auto"/>
        <w:rPr>
          <w:rFonts w:asciiTheme="minorHAnsi" w:hAnsiTheme="minorHAnsi"/>
        </w:rPr>
      </w:pPr>
    </w:p>
    <w:p w14:paraId="06299D07" w14:textId="63CF8632" w:rsidR="002C5474" w:rsidRDefault="00792A24" w:rsidP="00292B3D">
      <w:pPr>
        <w:spacing w:line="360" w:lineRule="auto"/>
        <w:rPr>
          <w:rFonts w:asciiTheme="minorHAnsi" w:hAnsiTheme="minorHAnsi"/>
        </w:rPr>
      </w:pPr>
      <w:r>
        <w:rPr>
          <w:rFonts w:asciiTheme="minorHAnsi" w:hAnsiTheme="minorHAnsi"/>
        </w:rPr>
        <w:t>I read the following anecdote in severa</w:t>
      </w:r>
      <w:r w:rsidR="00045757">
        <w:rPr>
          <w:rFonts w:asciiTheme="minorHAnsi" w:hAnsiTheme="minorHAnsi"/>
        </w:rPr>
        <w:t>l accounts of Whitefield’s life. Hyatt’s telling of it,</w:t>
      </w:r>
      <w:r w:rsidR="00540BDE">
        <w:rPr>
          <w:rFonts w:asciiTheme="minorHAnsi" w:hAnsiTheme="minorHAnsi"/>
        </w:rPr>
        <w:t xml:space="preserve"> however,</w:t>
      </w:r>
      <w:r w:rsidR="00045757">
        <w:rPr>
          <w:rFonts w:asciiTheme="minorHAnsi" w:hAnsiTheme="minorHAnsi"/>
        </w:rPr>
        <w:t xml:space="preserve"> </w:t>
      </w:r>
      <w:r w:rsidR="00540BDE">
        <w:rPr>
          <w:rFonts w:asciiTheme="minorHAnsi" w:hAnsiTheme="minorHAnsi"/>
        </w:rPr>
        <w:t>included</w:t>
      </w:r>
      <w:r>
        <w:rPr>
          <w:rFonts w:asciiTheme="minorHAnsi" w:hAnsiTheme="minorHAnsi"/>
        </w:rPr>
        <w:t xml:space="preserve"> </w:t>
      </w:r>
      <w:r w:rsidR="00E02A22">
        <w:rPr>
          <w:rFonts w:asciiTheme="minorHAnsi" w:hAnsiTheme="minorHAnsi"/>
        </w:rPr>
        <w:t xml:space="preserve">the revealing </w:t>
      </w:r>
      <w:r>
        <w:rPr>
          <w:rFonts w:asciiTheme="minorHAnsi" w:hAnsiTheme="minorHAnsi"/>
        </w:rPr>
        <w:t>informat</w:t>
      </w:r>
      <w:r w:rsidR="00045757">
        <w:rPr>
          <w:rFonts w:asciiTheme="minorHAnsi" w:hAnsiTheme="minorHAnsi"/>
        </w:rPr>
        <w:t xml:space="preserve">ion </w:t>
      </w:r>
      <w:r w:rsidR="00E02A22">
        <w:rPr>
          <w:rFonts w:asciiTheme="minorHAnsi" w:hAnsiTheme="minorHAnsi"/>
        </w:rPr>
        <w:t>that</w:t>
      </w:r>
      <w:r w:rsidR="00045757">
        <w:rPr>
          <w:rFonts w:asciiTheme="minorHAnsi" w:hAnsiTheme="minorHAnsi"/>
        </w:rPr>
        <w:t xml:space="preserve"> it came about after </w:t>
      </w:r>
      <w:r w:rsidR="00540BDE">
        <w:rPr>
          <w:rFonts w:asciiTheme="minorHAnsi" w:hAnsiTheme="minorHAnsi"/>
        </w:rPr>
        <w:t>Whitefield rejected</w:t>
      </w:r>
      <w:r w:rsidR="00045757">
        <w:rPr>
          <w:rFonts w:asciiTheme="minorHAnsi" w:hAnsiTheme="minorHAnsi"/>
        </w:rPr>
        <w:t xml:space="preserve"> Franklin’s advice</w:t>
      </w:r>
      <w:r w:rsidR="00540BDE">
        <w:rPr>
          <w:rFonts w:asciiTheme="minorHAnsi" w:hAnsiTheme="minorHAnsi"/>
        </w:rPr>
        <w:t xml:space="preserve"> on relocating his orphanage. </w:t>
      </w:r>
    </w:p>
    <w:p w14:paraId="126437DE" w14:textId="77777777" w:rsidR="00540BDE" w:rsidRDefault="00540BDE" w:rsidP="00292B3D">
      <w:pPr>
        <w:spacing w:line="360" w:lineRule="auto"/>
        <w:rPr>
          <w:rFonts w:asciiTheme="minorHAnsi" w:hAnsiTheme="minorHAnsi"/>
        </w:rPr>
      </w:pPr>
    </w:p>
    <w:p w14:paraId="29C006D5" w14:textId="16EA89CD" w:rsidR="00540BDE" w:rsidRPr="00FE02C2" w:rsidRDefault="00540BDE" w:rsidP="00FE02C2">
      <w:pPr>
        <w:spacing w:line="360" w:lineRule="auto"/>
        <w:ind w:left="720" w:right="720"/>
        <w:rPr>
          <w:rFonts w:asciiTheme="minorHAnsi" w:hAnsiTheme="minorHAnsi"/>
          <w:sz w:val="22"/>
          <w:szCs w:val="22"/>
        </w:rPr>
      </w:pPr>
      <w:r w:rsidRPr="00FE02C2">
        <w:rPr>
          <w:rFonts w:asciiTheme="minorHAnsi" w:hAnsiTheme="minorHAnsi"/>
          <w:sz w:val="22"/>
          <w:szCs w:val="22"/>
        </w:rPr>
        <w:t>Whitefield sought Franklin’s advice in business ma</w:t>
      </w:r>
      <w:r w:rsidR="0069770C" w:rsidRPr="00FE02C2">
        <w:rPr>
          <w:rFonts w:asciiTheme="minorHAnsi" w:hAnsiTheme="minorHAnsi"/>
          <w:sz w:val="22"/>
          <w:szCs w:val="22"/>
        </w:rPr>
        <w:t xml:space="preserve">tters related to his ministry, not only concerning the printing and distribution of his sermons, but also concerning the establishment of an orphanage in Georgia. In this regard, Franklin tells a humorous, personal story to illustrate the power of Whitefield’s preaching. </w:t>
      </w:r>
    </w:p>
    <w:p w14:paraId="1F2C3D78" w14:textId="4A36FA32" w:rsidR="0069770C" w:rsidRPr="00FE02C2" w:rsidRDefault="0069770C" w:rsidP="00FE02C2">
      <w:pPr>
        <w:spacing w:line="360" w:lineRule="auto"/>
        <w:ind w:left="720" w:right="720"/>
        <w:rPr>
          <w:rFonts w:asciiTheme="minorHAnsi" w:hAnsiTheme="minorHAnsi"/>
          <w:sz w:val="22"/>
          <w:szCs w:val="22"/>
        </w:rPr>
      </w:pPr>
      <w:r w:rsidRPr="00FE02C2">
        <w:rPr>
          <w:rFonts w:asciiTheme="minorHAnsi" w:hAnsiTheme="minorHAnsi"/>
          <w:sz w:val="22"/>
          <w:szCs w:val="22"/>
        </w:rPr>
        <w:tab/>
        <w:t xml:space="preserve">Franklin </w:t>
      </w:r>
      <w:r w:rsidR="005632F6" w:rsidRPr="00FE02C2">
        <w:rPr>
          <w:rFonts w:asciiTheme="minorHAnsi" w:hAnsiTheme="minorHAnsi"/>
          <w:sz w:val="22"/>
          <w:szCs w:val="22"/>
        </w:rPr>
        <w:t>had advised Whitefield to bring the orphans to Philadelphia and to build the orphanage there instead of putting out the extra expense involved in shipping building materials to Georgia. Whitefield rejected this advice, and so Franklin decided he would not contribute to the project.</w:t>
      </w:r>
    </w:p>
    <w:p w14:paraId="5F9AA19D" w14:textId="40C1AA4A" w:rsidR="005632F6" w:rsidRPr="00FE02C2" w:rsidRDefault="005632F6" w:rsidP="00FE02C2">
      <w:pPr>
        <w:spacing w:line="360" w:lineRule="auto"/>
        <w:ind w:left="720" w:right="720"/>
        <w:rPr>
          <w:rFonts w:asciiTheme="minorHAnsi" w:hAnsiTheme="minorHAnsi"/>
          <w:sz w:val="22"/>
          <w:szCs w:val="22"/>
        </w:rPr>
      </w:pPr>
      <w:r w:rsidRPr="00FE02C2">
        <w:rPr>
          <w:rFonts w:asciiTheme="minorHAnsi" w:hAnsiTheme="minorHAnsi"/>
          <w:sz w:val="22"/>
          <w:szCs w:val="22"/>
        </w:rPr>
        <w:tab/>
        <w:t xml:space="preserve">Not long after this decision, Franklin was attending one of Whitefield’s outdoor meetings. Toward the end of the sermon, he perceived that Whitefield was about to receive an offering </w:t>
      </w:r>
      <w:r w:rsidR="00550178" w:rsidRPr="00FE02C2">
        <w:rPr>
          <w:rFonts w:asciiTheme="minorHAnsi" w:hAnsiTheme="minorHAnsi"/>
          <w:sz w:val="22"/>
          <w:szCs w:val="22"/>
        </w:rPr>
        <w:t xml:space="preserve">for the orphanage. He said, “I silently resolved he should get nothing from me.” </w:t>
      </w:r>
    </w:p>
    <w:p w14:paraId="6797AC80" w14:textId="32D851FA" w:rsidR="00550178" w:rsidRPr="00FE02C2" w:rsidRDefault="00550178" w:rsidP="00FE02C2">
      <w:pPr>
        <w:spacing w:line="360" w:lineRule="auto"/>
        <w:ind w:left="720" w:right="720"/>
        <w:rPr>
          <w:rFonts w:asciiTheme="minorHAnsi" w:hAnsiTheme="minorHAnsi"/>
          <w:sz w:val="22"/>
          <w:szCs w:val="22"/>
        </w:rPr>
      </w:pPr>
      <w:r w:rsidRPr="00FE02C2">
        <w:rPr>
          <w:rFonts w:asciiTheme="minorHAnsi" w:hAnsiTheme="minorHAnsi"/>
          <w:sz w:val="22"/>
          <w:szCs w:val="22"/>
        </w:rPr>
        <w:tab/>
        <w:t>His resolve, however, wilted under Whitefield’s preaching and he wrote,</w:t>
      </w:r>
    </w:p>
    <w:p w14:paraId="4F64B275" w14:textId="77777777" w:rsidR="00FE02C2" w:rsidRDefault="00FE02C2" w:rsidP="00FE02C2">
      <w:pPr>
        <w:spacing w:line="360" w:lineRule="auto"/>
        <w:ind w:left="720" w:right="720"/>
        <w:rPr>
          <w:rFonts w:asciiTheme="minorHAnsi" w:hAnsiTheme="minorHAnsi"/>
          <w:sz w:val="22"/>
          <w:szCs w:val="22"/>
        </w:rPr>
      </w:pPr>
    </w:p>
    <w:p w14:paraId="14844F06" w14:textId="2A31D0FB" w:rsidR="00550178" w:rsidRDefault="00FE02C2" w:rsidP="00FE02C2">
      <w:pPr>
        <w:spacing w:line="360" w:lineRule="auto"/>
        <w:ind w:left="1440" w:right="1440"/>
        <w:rPr>
          <w:rFonts w:asciiTheme="minorHAnsi" w:hAnsiTheme="minorHAnsi"/>
          <w:sz w:val="20"/>
          <w:szCs w:val="20"/>
        </w:rPr>
      </w:pPr>
      <w:r w:rsidRPr="005B0687">
        <w:rPr>
          <w:rFonts w:asciiTheme="minorHAnsi" w:hAnsiTheme="minorHAnsi"/>
          <w:sz w:val="20"/>
          <w:szCs w:val="20"/>
        </w:rPr>
        <w:t>I</w:t>
      </w:r>
      <w:r w:rsidR="00550178" w:rsidRPr="005B0687">
        <w:rPr>
          <w:rFonts w:asciiTheme="minorHAnsi" w:hAnsiTheme="minorHAnsi"/>
          <w:sz w:val="20"/>
          <w:szCs w:val="20"/>
        </w:rPr>
        <w:t xml:space="preserve"> had in my pocket a handful of copper money, three or four silver dollars, and five pistol</w:t>
      </w:r>
      <w:r w:rsidR="00987F35">
        <w:rPr>
          <w:rFonts w:asciiTheme="minorHAnsi" w:hAnsiTheme="minorHAnsi"/>
          <w:sz w:val="20"/>
          <w:szCs w:val="20"/>
        </w:rPr>
        <w:t>e</w:t>
      </w:r>
      <w:r w:rsidR="00550178" w:rsidRPr="005B0687">
        <w:rPr>
          <w:rFonts w:asciiTheme="minorHAnsi" w:hAnsiTheme="minorHAnsi"/>
          <w:sz w:val="20"/>
          <w:szCs w:val="20"/>
        </w:rPr>
        <w:t>s in gold. As he proceeded I began to soften, and concluded to give the copper. Another stroke of his oratory made me ashamed of that, and determined me to give the silv</w:t>
      </w:r>
      <w:r w:rsidR="00987F35">
        <w:rPr>
          <w:rFonts w:asciiTheme="minorHAnsi" w:hAnsiTheme="minorHAnsi"/>
          <w:sz w:val="20"/>
          <w:szCs w:val="20"/>
        </w:rPr>
        <w:t>er; and he finished so admirably</w:t>
      </w:r>
      <w:r w:rsidR="00550178" w:rsidRPr="005B0687">
        <w:rPr>
          <w:rFonts w:asciiTheme="minorHAnsi" w:hAnsiTheme="minorHAnsi"/>
          <w:sz w:val="20"/>
          <w:szCs w:val="20"/>
        </w:rPr>
        <w:t xml:space="preserve"> that I emptied my pocket wholly into the collector’s dish, gold and all.</w:t>
      </w:r>
    </w:p>
    <w:p w14:paraId="06126BAC" w14:textId="77777777" w:rsidR="005B0687" w:rsidRDefault="005B0687" w:rsidP="00FE02C2">
      <w:pPr>
        <w:spacing w:line="360" w:lineRule="auto"/>
        <w:ind w:left="1440" w:right="1440"/>
        <w:rPr>
          <w:rFonts w:asciiTheme="minorHAnsi" w:hAnsiTheme="minorHAnsi"/>
          <w:sz w:val="20"/>
          <w:szCs w:val="20"/>
        </w:rPr>
      </w:pPr>
    </w:p>
    <w:p w14:paraId="4B6EB824" w14:textId="4AC58AE4" w:rsidR="00480E27" w:rsidRDefault="005B0687" w:rsidP="005566C4">
      <w:pPr>
        <w:spacing w:line="360" w:lineRule="auto"/>
        <w:ind w:left="720" w:right="720"/>
        <w:rPr>
          <w:rFonts w:asciiTheme="minorHAnsi" w:hAnsiTheme="minorHAnsi"/>
          <w:sz w:val="22"/>
          <w:szCs w:val="22"/>
        </w:rPr>
      </w:pPr>
      <w:r w:rsidRPr="005B0687">
        <w:rPr>
          <w:rFonts w:asciiTheme="minorHAnsi" w:hAnsiTheme="minorHAnsi"/>
          <w:sz w:val="22"/>
          <w:szCs w:val="22"/>
        </w:rPr>
        <w:t xml:space="preserve">...Whitefield made seven visits to America and always spent time with his </w:t>
      </w:r>
      <w:bookmarkStart w:id="0" w:name="_GoBack"/>
      <w:bookmarkEnd w:id="0"/>
      <w:r w:rsidRPr="005B0687">
        <w:rPr>
          <w:rFonts w:asciiTheme="minorHAnsi" w:hAnsiTheme="minorHAnsi"/>
          <w:sz w:val="22"/>
          <w:szCs w:val="22"/>
        </w:rPr>
        <w:t>printer friend in Philadelphia</w:t>
      </w:r>
      <w:r w:rsidR="005566C4">
        <w:rPr>
          <w:rFonts w:asciiTheme="minorHAnsi" w:hAnsiTheme="minorHAnsi"/>
          <w:sz w:val="22"/>
          <w:szCs w:val="22"/>
        </w:rPr>
        <w:t>. Before one of th</w:t>
      </w:r>
      <w:r w:rsidR="00945F37">
        <w:rPr>
          <w:rFonts w:asciiTheme="minorHAnsi" w:hAnsiTheme="minorHAnsi"/>
          <w:sz w:val="22"/>
          <w:szCs w:val="22"/>
        </w:rPr>
        <w:t>e</w:t>
      </w:r>
      <w:r w:rsidR="005566C4">
        <w:rPr>
          <w:rFonts w:asciiTheme="minorHAnsi" w:hAnsiTheme="minorHAnsi"/>
          <w:sz w:val="22"/>
          <w:szCs w:val="22"/>
        </w:rPr>
        <w:t>s</w:t>
      </w:r>
      <w:r w:rsidR="00945F37">
        <w:rPr>
          <w:rFonts w:asciiTheme="minorHAnsi" w:hAnsiTheme="minorHAnsi"/>
          <w:sz w:val="22"/>
          <w:szCs w:val="22"/>
        </w:rPr>
        <w:t>e</w:t>
      </w:r>
      <w:r w:rsidR="005566C4">
        <w:rPr>
          <w:rFonts w:asciiTheme="minorHAnsi" w:hAnsiTheme="minorHAnsi"/>
          <w:sz w:val="22"/>
          <w:szCs w:val="22"/>
        </w:rPr>
        <w:t xml:space="preserve"> visits, he wrote Franklin a letter informing him that his normal place of lodging in Philadelphia was not </w:t>
      </w:r>
      <w:r w:rsidR="005566C4">
        <w:rPr>
          <w:rFonts w:asciiTheme="minorHAnsi" w:hAnsiTheme="minorHAnsi"/>
          <w:sz w:val="22"/>
          <w:szCs w:val="22"/>
        </w:rPr>
        <w:lastRenderedPageBreak/>
        <w:t>available... Franklin heartily welcomed him to stay in his home, and the evidence indicates that Franklin’s home became Whitefield’s home when he was in Philadelphia.</w:t>
      </w:r>
    </w:p>
    <w:p w14:paraId="0BB9488E" w14:textId="41B4BC1E" w:rsidR="005B0687" w:rsidRPr="00A04B3F" w:rsidRDefault="00F213BE" w:rsidP="005566C4">
      <w:pPr>
        <w:spacing w:line="360" w:lineRule="auto"/>
        <w:ind w:left="720" w:right="720"/>
        <w:rPr>
          <w:rFonts w:asciiTheme="minorHAnsi" w:hAnsiTheme="minorHAnsi"/>
        </w:rPr>
      </w:pPr>
      <w:r>
        <w:rPr>
          <w:rFonts w:asciiTheme="minorHAnsi" w:hAnsiTheme="minorHAnsi"/>
          <w:sz w:val="22"/>
          <w:szCs w:val="22"/>
        </w:rPr>
        <w:tab/>
        <w:t>...They continued to correspond.... Franklin once said to his brother James, “Whitefield is a good man and I love him.”</w:t>
      </w:r>
      <w:r w:rsidR="005566C4">
        <w:rPr>
          <w:rStyle w:val="EndnoteReference"/>
          <w:rFonts w:asciiTheme="minorHAnsi" w:hAnsiTheme="minorHAnsi"/>
          <w:sz w:val="22"/>
          <w:szCs w:val="22"/>
        </w:rPr>
        <w:endnoteReference w:id="7"/>
      </w:r>
    </w:p>
    <w:p w14:paraId="69F8A182" w14:textId="77777777" w:rsidR="00A04B3F" w:rsidRPr="00A04B3F" w:rsidRDefault="00A04B3F" w:rsidP="005566C4">
      <w:pPr>
        <w:spacing w:line="360" w:lineRule="auto"/>
        <w:ind w:left="720" w:right="720"/>
        <w:rPr>
          <w:rFonts w:asciiTheme="minorHAnsi" w:hAnsiTheme="minorHAnsi"/>
        </w:rPr>
      </w:pPr>
    </w:p>
    <w:p w14:paraId="0258F79C" w14:textId="20244473" w:rsidR="00A04B3F" w:rsidRPr="00C26F47" w:rsidRDefault="00A04B3F" w:rsidP="00A04B3F">
      <w:pPr>
        <w:spacing w:line="360" w:lineRule="auto"/>
        <w:ind w:right="720"/>
        <w:jc w:val="center"/>
        <w:rPr>
          <w:rFonts w:asciiTheme="minorHAnsi" w:hAnsiTheme="minorHAnsi"/>
        </w:rPr>
      </w:pPr>
      <w:r w:rsidRPr="00C26F47">
        <w:rPr>
          <w:rFonts w:asciiTheme="minorHAnsi" w:hAnsiTheme="minorHAnsi"/>
        </w:rPr>
        <w:t>The Vision</w:t>
      </w:r>
    </w:p>
    <w:p w14:paraId="2A1FC70F" w14:textId="263499BE" w:rsidR="00A04B3F" w:rsidRPr="00C26F47" w:rsidRDefault="00A04B3F" w:rsidP="00A04B3F">
      <w:pPr>
        <w:spacing w:line="360" w:lineRule="auto"/>
        <w:ind w:right="720"/>
        <w:jc w:val="center"/>
        <w:rPr>
          <w:rFonts w:asciiTheme="minorHAnsi" w:hAnsiTheme="minorHAnsi"/>
        </w:rPr>
      </w:pPr>
      <w:r w:rsidRPr="00C26F47">
        <w:rPr>
          <w:rFonts w:asciiTheme="minorHAnsi" w:hAnsiTheme="minorHAnsi"/>
        </w:rPr>
        <w:t>Unity Under God</w:t>
      </w:r>
    </w:p>
    <w:p w14:paraId="2A62AA86" w14:textId="77777777" w:rsidR="00A04B3F" w:rsidRPr="00C26F47" w:rsidRDefault="00A04B3F" w:rsidP="00A04B3F">
      <w:pPr>
        <w:spacing w:line="360" w:lineRule="auto"/>
        <w:ind w:right="720"/>
        <w:jc w:val="center"/>
        <w:rPr>
          <w:rFonts w:asciiTheme="minorHAnsi" w:hAnsiTheme="minorHAnsi"/>
        </w:rPr>
      </w:pPr>
    </w:p>
    <w:p w14:paraId="50B3AE2D" w14:textId="0800944F" w:rsidR="00C65E7A" w:rsidRDefault="00220E1C" w:rsidP="00C65E7A">
      <w:pPr>
        <w:spacing w:line="360" w:lineRule="auto"/>
        <w:rPr>
          <w:rFonts w:asciiTheme="minorHAnsi" w:hAnsiTheme="minorHAnsi"/>
        </w:rPr>
      </w:pPr>
      <w:r w:rsidRPr="00C26F47">
        <w:rPr>
          <w:rFonts w:asciiTheme="minorHAnsi" w:hAnsiTheme="minorHAnsi"/>
        </w:rPr>
        <w:t xml:space="preserve">You will not find the details of </w:t>
      </w:r>
      <w:r w:rsidR="00B46E0D" w:rsidRPr="00C26F47">
        <w:rPr>
          <w:rFonts w:asciiTheme="minorHAnsi" w:hAnsiTheme="minorHAnsi"/>
        </w:rPr>
        <w:t xml:space="preserve">the following proposal </w:t>
      </w:r>
      <w:r w:rsidRPr="00C26F47">
        <w:rPr>
          <w:rFonts w:asciiTheme="minorHAnsi" w:hAnsiTheme="minorHAnsi"/>
        </w:rPr>
        <w:t xml:space="preserve">in </w:t>
      </w:r>
      <w:r w:rsidR="0048372E">
        <w:rPr>
          <w:rFonts w:asciiTheme="minorHAnsi" w:hAnsiTheme="minorHAnsi"/>
        </w:rPr>
        <w:t>most</w:t>
      </w:r>
      <w:r w:rsidRPr="00C26F47">
        <w:rPr>
          <w:rFonts w:asciiTheme="minorHAnsi" w:hAnsiTheme="minorHAnsi"/>
        </w:rPr>
        <w:t xml:space="preserve"> books pushing the idea that </w:t>
      </w:r>
      <w:r w:rsidR="00B46E0D" w:rsidRPr="00C26F47">
        <w:rPr>
          <w:rFonts w:asciiTheme="minorHAnsi" w:hAnsiTheme="minorHAnsi"/>
        </w:rPr>
        <w:t>Franklin, born of Puritan heritage,</w:t>
      </w:r>
      <w:r w:rsidRPr="00C26F47">
        <w:rPr>
          <w:rFonts w:asciiTheme="minorHAnsi" w:hAnsiTheme="minorHAnsi"/>
        </w:rPr>
        <w:t xml:space="preserve"> </w:t>
      </w:r>
      <w:r w:rsidR="00350660">
        <w:rPr>
          <w:rFonts w:asciiTheme="minorHAnsi" w:hAnsiTheme="minorHAnsi"/>
        </w:rPr>
        <w:t>leaned to Deism</w:t>
      </w:r>
      <w:r w:rsidR="00032770">
        <w:rPr>
          <w:rFonts w:asciiTheme="minorHAnsi" w:hAnsiTheme="minorHAnsi"/>
        </w:rPr>
        <w:t xml:space="preserve"> throughout his life</w:t>
      </w:r>
      <w:r w:rsidRPr="00C26F47">
        <w:rPr>
          <w:rFonts w:asciiTheme="minorHAnsi" w:hAnsiTheme="minorHAnsi"/>
        </w:rPr>
        <w:t xml:space="preserve">. </w:t>
      </w:r>
      <w:r w:rsidR="00C65E7A">
        <w:rPr>
          <w:rFonts w:asciiTheme="minorHAnsi" w:hAnsiTheme="minorHAnsi"/>
        </w:rPr>
        <w:t xml:space="preserve">But Eddie Hyatt </w:t>
      </w:r>
      <w:r w:rsidR="00250C1B">
        <w:rPr>
          <w:rFonts w:asciiTheme="minorHAnsi" w:hAnsiTheme="minorHAnsi"/>
        </w:rPr>
        <w:t>records a revealing proposition:</w:t>
      </w:r>
      <w:r w:rsidR="00C65E7A">
        <w:rPr>
          <w:rFonts w:asciiTheme="minorHAnsi" w:hAnsiTheme="minorHAnsi"/>
        </w:rPr>
        <w:t xml:space="preserve"> </w:t>
      </w:r>
    </w:p>
    <w:p w14:paraId="2EA82BFE" w14:textId="77777777" w:rsidR="00C65E7A" w:rsidRDefault="00C65E7A" w:rsidP="00220E1C">
      <w:pPr>
        <w:spacing w:line="360" w:lineRule="auto"/>
        <w:ind w:right="720"/>
        <w:rPr>
          <w:rFonts w:asciiTheme="minorHAnsi" w:hAnsiTheme="minorHAnsi"/>
        </w:rPr>
      </w:pPr>
    </w:p>
    <w:p w14:paraId="4AFAD74E" w14:textId="04AC7C87" w:rsidR="00A04B3F" w:rsidRPr="00C65E7A" w:rsidRDefault="00C26F47" w:rsidP="00C65E7A">
      <w:pPr>
        <w:spacing w:line="360" w:lineRule="auto"/>
        <w:ind w:left="720" w:right="720"/>
        <w:rPr>
          <w:rFonts w:asciiTheme="minorHAnsi" w:hAnsiTheme="minorHAnsi"/>
          <w:sz w:val="22"/>
          <w:szCs w:val="22"/>
        </w:rPr>
      </w:pPr>
      <w:r w:rsidRPr="00C65E7A">
        <w:rPr>
          <w:rFonts w:asciiTheme="minorHAnsi" w:hAnsiTheme="minorHAnsi"/>
          <w:sz w:val="22"/>
          <w:szCs w:val="22"/>
        </w:rPr>
        <w:t>In 1756 Franklin proposed that he and Whitefield partner to establish a new colony in Ohio that would honor God and advance the Christian faith, He wrote,</w:t>
      </w:r>
    </w:p>
    <w:p w14:paraId="39C681D9" w14:textId="77777777" w:rsidR="00C26F47" w:rsidRPr="00C26F47" w:rsidRDefault="00C26F47" w:rsidP="00220E1C">
      <w:pPr>
        <w:spacing w:line="360" w:lineRule="auto"/>
        <w:ind w:right="720"/>
        <w:rPr>
          <w:rFonts w:asciiTheme="minorHAnsi" w:hAnsiTheme="minorHAnsi"/>
        </w:rPr>
      </w:pPr>
    </w:p>
    <w:p w14:paraId="0F703D2C" w14:textId="692C5C36" w:rsidR="00C26F47" w:rsidRDefault="00F90C3F" w:rsidP="00C65E7A">
      <w:pPr>
        <w:spacing w:line="360" w:lineRule="auto"/>
        <w:ind w:left="1440" w:right="1440"/>
        <w:rPr>
          <w:rFonts w:asciiTheme="minorHAnsi" w:hAnsiTheme="minorHAnsi"/>
          <w:sz w:val="22"/>
          <w:szCs w:val="22"/>
        </w:rPr>
      </w:pPr>
      <w:r w:rsidRPr="00C65E7A">
        <w:rPr>
          <w:rFonts w:asciiTheme="minorHAnsi" w:hAnsiTheme="minorHAnsi"/>
          <w:sz w:val="20"/>
          <w:szCs w:val="20"/>
        </w:rPr>
        <w:t>I imagine we could do it effectually and without putting the nation at too much expense. What a glorious thing it would be, to settle in that fine country a large strong body of religious and industrious people! What a security to the other colonies; and advantage to Britain, by increasing her people, territory, strength and commerce. Might it not greatly facilitate the introduction of pure religion among the heathen, if we could, by such a colony, show them a better sample of Christians than they commonly see in our Indian traders</w:t>
      </w:r>
      <w:r w:rsidR="00652477" w:rsidRPr="00C65E7A">
        <w:rPr>
          <w:rFonts w:asciiTheme="minorHAnsi" w:hAnsiTheme="minorHAnsi"/>
          <w:sz w:val="20"/>
          <w:szCs w:val="20"/>
        </w:rPr>
        <w:t>....</w:t>
      </w:r>
      <w:r w:rsidRPr="00C65E7A">
        <w:rPr>
          <w:rFonts w:asciiTheme="minorHAnsi" w:hAnsiTheme="minorHAnsi"/>
          <w:sz w:val="20"/>
          <w:szCs w:val="20"/>
        </w:rPr>
        <w:t xml:space="preserve"> </w:t>
      </w:r>
      <w:r w:rsidR="007E0273">
        <w:rPr>
          <w:rStyle w:val="EndnoteReference"/>
          <w:rFonts w:asciiTheme="minorHAnsi" w:hAnsiTheme="minorHAnsi"/>
          <w:sz w:val="20"/>
          <w:szCs w:val="20"/>
        </w:rPr>
        <w:endnoteReference w:id="8"/>
      </w:r>
    </w:p>
    <w:p w14:paraId="06BAE16F" w14:textId="77777777" w:rsidR="00C65E7A" w:rsidRDefault="00C65E7A" w:rsidP="00220E1C">
      <w:pPr>
        <w:spacing w:line="360" w:lineRule="auto"/>
        <w:ind w:right="720"/>
        <w:rPr>
          <w:rFonts w:asciiTheme="minorHAnsi" w:hAnsiTheme="minorHAnsi"/>
        </w:rPr>
      </w:pPr>
    </w:p>
    <w:p w14:paraId="06F33C3B" w14:textId="071122A7" w:rsidR="00FA1C3D" w:rsidRPr="0016664F" w:rsidRDefault="00FA1C3D" w:rsidP="0016664F">
      <w:pPr>
        <w:spacing w:line="360" w:lineRule="auto"/>
        <w:ind w:left="720" w:right="720"/>
        <w:rPr>
          <w:rFonts w:asciiTheme="minorHAnsi" w:hAnsiTheme="minorHAnsi"/>
          <w:sz w:val="22"/>
          <w:szCs w:val="22"/>
        </w:rPr>
      </w:pPr>
      <w:r w:rsidRPr="0016664F">
        <w:rPr>
          <w:rFonts w:asciiTheme="minorHAnsi" w:hAnsiTheme="minorHAnsi"/>
          <w:sz w:val="22"/>
          <w:szCs w:val="22"/>
        </w:rPr>
        <w:t xml:space="preserve">Comparing his life to a drama and himself in the “final act,” Franklin explained that he would like to “finish handsomely” by giving himself to such a project. “In such an enterprise,” he said, “I could finish my life with </w:t>
      </w:r>
      <w:r w:rsidR="0016664F" w:rsidRPr="0016664F">
        <w:rPr>
          <w:rFonts w:asciiTheme="minorHAnsi" w:hAnsiTheme="minorHAnsi"/>
          <w:sz w:val="22"/>
          <w:szCs w:val="22"/>
        </w:rPr>
        <w:t>pleasure, and I firmly believe God would bless us with success.”</w:t>
      </w:r>
    </w:p>
    <w:p w14:paraId="4A67102D" w14:textId="3DD3B0AD" w:rsidR="00C65E7A" w:rsidRDefault="0016664F" w:rsidP="0016664F">
      <w:pPr>
        <w:spacing w:line="360" w:lineRule="auto"/>
        <w:ind w:left="720" w:right="720"/>
        <w:rPr>
          <w:rFonts w:asciiTheme="minorHAnsi" w:hAnsiTheme="minorHAnsi"/>
          <w:sz w:val="22"/>
          <w:szCs w:val="22"/>
        </w:rPr>
      </w:pPr>
      <w:r w:rsidRPr="0016664F">
        <w:rPr>
          <w:rFonts w:asciiTheme="minorHAnsi" w:hAnsiTheme="minorHAnsi"/>
          <w:sz w:val="22"/>
          <w:szCs w:val="22"/>
        </w:rPr>
        <w:lastRenderedPageBreak/>
        <w:tab/>
      </w:r>
      <w:r w:rsidR="000371D6" w:rsidRPr="0016664F">
        <w:rPr>
          <w:rFonts w:asciiTheme="minorHAnsi" w:hAnsiTheme="minorHAnsi"/>
          <w:sz w:val="22"/>
          <w:szCs w:val="22"/>
        </w:rPr>
        <w:t>...Due to time, distance, and various circumstances, the specific venture was not executed. But, I would suggest that Franklin’s vision of a Christian colony did not die, but, in fact was fulfilled on a much larger scale, bey</w:t>
      </w:r>
      <w:r w:rsidR="000C04E5" w:rsidRPr="0016664F">
        <w:rPr>
          <w:rFonts w:asciiTheme="minorHAnsi" w:hAnsiTheme="minorHAnsi"/>
          <w:sz w:val="22"/>
          <w:szCs w:val="22"/>
        </w:rPr>
        <w:t>ond what he could have imagined. It was twenty years after the date of the original proposal that Franklin, along with 55 others, signed the Declaration of Independence, bringing into existence a new nation — one built on Christian values of faith and freedom.</w:t>
      </w:r>
      <w:r>
        <w:rPr>
          <w:rStyle w:val="EndnoteReference"/>
          <w:rFonts w:asciiTheme="minorHAnsi" w:hAnsiTheme="minorHAnsi"/>
          <w:sz w:val="22"/>
          <w:szCs w:val="22"/>
        </w:rPr>
        <w:endnoteReference w:id="9"/>
      </w:r>
    </w:p>
    <w:p w14:paraId="3A074D88" w14:textId="77777777" w:rsidR="00E014B9" w:rsidRDefault="00E014B9" w:rsidP="0016664F">
      <w:pPr>
        <w:spacing w:line="360" w:lineRule="auto"/>
        <w:ind w:left="720" w:right="720"/>
        <w:rPr>
          <w:rFonts w:asciiTheme="minorHAnsi" w:hAnsiTheme="minorHAnsi"/>
          <w:sz w:val="22"/>
          <w:szCs w:val="22"/>
        </w:rPr>
      </w:pPr>
    </w:p>
    <w:p w14:paraId="45361C58" w14:textId="7E392237" w:rsidR="00E014B9" w:rsidRPr="00250C1B" w:rsidRDefault="00E014B9" w:rsidP="00E014B9">
      <w:pPr>
        <w:spacing w:line="360" w:lineRule="auto"/>
        <w:ind w:left="720" w:right="720"/>
        <w:jc w:val="center"/>
        <w:rPr>
          <w:rFonts w:asciiTheme="minorHAnsi" w:hAnsiTheme="minorHAnsi"/>
        </w:rPr>
      </w:pPr>
      <w:r w:rsidRPr="00250C1B">
        <w:rPr>
          <w:rFonts w:asciiTheme="minorHAnsi" w:hAnsiTheme="minorHAnsi"/>
        </w:rPr>
        <w:t>Lifetime Friendship</w:t>
      </w:r>
    </w:p>
    <w:p w14:paraId="47EA2FD0" w14:textId="77777777" w:rsidR="00E014B9" w:rsidRPr="00250C1B" w:rsidRDefault="00E014B9" w:rsidP="00E014B9">
      <w:pPr>
        <w:spacing w:line="360" w:lineRule="auto"/>
        <w:ind w:left="720" w:right="720"/>
        <w:jc w:val="center"/>
        <w:rPr>
          <w:rFonts w:asciiTheme="minorHAnsi" w:hAnsiTheme="minorHAnsi"/>
        </w:rPr>
      </w:pPr>
    </w:p>
    <w:p w14:paraId="70E28825" w14:textId="33FB381C" w:rsidR="00E014B9" w:rsidRPr="00F502D6" w:rsidRDefault="00E014B9" w:rsidP="00F502D6">
      <w:pPr>
        <w:spacing w:line="360" w:lineRule="auto"/>
        <w:rPr>
          <w:rFonts w:asciiTheme="minorHAnsi" w:hAnsiTheme="minorHAnsi"/>
        </w:rPr>
      </w:pPr>
      <w:r w:rsidRPr="00F502D6">
        <w:rPr>
          <w:rFonts w:asciiTheme="minorHAnsi" w:hAnsiTheme="minorHAnsi"/>
        </w:rPr>
        <w:t xml:space="preserve">When Whitefield died in 1770 these two giants in American History had walked together </w:t>
      </w:r>
      <w:r w:rsidR="00463965">
        <w:rPr>
          <w:rFonts w:asciiTheme="minorHAnsi" w:hAnsiTheme="minorHAnsi"/>
        </w:rPr>
        <w:t>a long time</w:t>
      </w:r>
      <w:r w:rsidR="00B9610B" w:rsidRPr="00F502D6">
        <w:rPr>
          <w:rFonts w:asciiTheme="minorHAnsi" w:hAnsiTheme="minorHAnsi"/>
        </w:rPr>
        <w:t>. Franklin was in London at the time of his good friend</w:t>
      </w:r>
      <w:r w:rsidR="00585F6C">
        <w:rPr>
          <w:rFonts w:asciiTheme="minorHAnsi" w:hAnsiTheme="minorHAnsi"/>
        </w:rPr>
        <w:t>’</w:t>
      </w:r>
      <w:r w:rsidR="00B9610B" w:rsidRPr="00F502D6">
        <w:rPr>
          <w:rFonts w:asciiTheme="minorHAnsi" w:hAnsiTheme="minorHAnsi"/>
        </w:rPr>
        <w:t>s passing. When he received word, he wrote:</w:t>
      </w:r>
    </w:p>
    <w:p w14:paraId="2A48961D" w14:textId="77777777" w:rsidR="00B9610B" w:rsidRDefault="00B9610B" w:rsidP="00E014B9">
      <w:pPr>
        <w:spacing w:line="360" w:lineRule="auto"/>
        <w:ind w:left="720" w:right="720"/>
        <w:rPr>
          <w:rFonts w:asciiTheme="minorHAnsi" w:hAnsiTheme="minorHAnsi"/>
          <w:sz w:val="22"/>
          <w:szCs w:val="22"/>
        </w:rPr>
      </w:pPr>
    </w:p>
    <w:p w14:paraId="2C5D9FC8" w14:textId="340A9165" w:rsidR="00B9610B" w:rsidRDefault="00B9610B" w:rsidP="00F502D6">
      <w:pPr>
        <w:spacing w:line="360" w:lineRule="auto"/>
        <w:ind w:left="720" w:right="720"/>
        <w:rPr>
          <w:rFonts w:asciiTheme="minorHAnsi" w:hAnsiTheme="minorHAnsi"/>
        </w:rPr>
      </w:pPr>
      <w:r>
        <w:rPr>
          <w:rFonts w:asciiTheme="minorHAnsi" w:hAnsiTheme="minorHAnsi"/>
          <w:sz w:val="22"/>
          <w:szCs w:val="22"/>
        </w:rPr>
        <w:t xml:space="preserve">I knew him intimately upwards of thirty years; his integrity, disinterestedness, and indefatigable zeal </w:t>
      </w:r>
      <w:r w:rsidR="00122C3C">
        <w:rPr>
          <w:rFonts w:asciiTheme="minorHAnsi" w:hAnsiTheme="minorHAnsi"/>
          <w:sz w:val="22"/>
          <w:szCs w:val="22"/>
        </w:rPr>
        <w:t>in prosecuting every good work, I have never seen equaled, I shall never see exceeded.</w:t>
      </w:r>
      <w:r w:rsidR="00122C3C">
        <w:rPr>
          <w:rStyle w:val="EndnoteReference"/>
          <w:rFonts w:asciiTheme="minorHAnsi" w:hAnsiTheme="minorHAnsi"/>
          <w:sz w:val="22"/>
          <w:szCs w:val="22"/>
        </w:rPr>
        <w:endnoteReference w:id="10"/>
      </w:r>
    </w:p>
    <w:p w14:paraId="3E15B960" w14:textId="77777777" w:rsidR="00F502D6" w:rsidRDefault="00F502D6" w:rsidP="00F502D6">
      <w:pPr>
        <w:spacing w:line="360" w:lineRule="auto"/>
        <w:ind w:left="720" w:right="720"/>
        <w:rPr>
          <w:rFonts w:asciiTheme="minorHAnsi" w:hAnsiTheme="minorHAnsi"/>
        </w:rPr>
      </w:pPr>
    </w:p>
    <w:p w14:paraId="62758066" w14:textId="1E1FC5D2" w:rsidR="00F502D6" w:rsidRPr="00F502D6" w:rsidRDefault="00CB3170" w:rsidP="000A316E">
      <w:pPr>
        <w:spacing w:line="360" w:lineRule="auto"/>
        <w:rPr>
          <w:rFonts w:asciiTheme="minorHAnsi" w:hAnsiTheme="minorHAnsi"/>
        </w:rPr>
      </w:pPr>
      <w:r>
        <w:rPr>
          <w:rFonts w:asciiTheme="minorHAnsi" w:hAnsiTheme="minorHAnsi"/>
        </w:rPr>
        <w:t xml:space="preserve">Whitefield’s “indefatigable zeal” was perhaps the most </w:t>
      </w:r>
      <w:r w:rsidR="000A316E">
        <w:rPr>
          <w:rFonts w:asciiTheme="minorHAnsi" w:hAnsiTheme="minorHAnsi"/>
        </w:rPr>
        <w:t>powerful force energizing</w:t>
      </w:r>
      <w:r>
        <w:rPr>
          <w:rFonts w:asciiTheme="minorHAnsi" w:hAnsiTheme="minorHAnsi"/>
        </w:rPr>
        <w:t>, under the hand of God, The Great Awakening.</w:t>
      </w:r>
    </w:p>
    <w:p w14:paraId="50527956" w14:textId="77777777" w:rsidR="00347B71" w:rsidRPr="00A1694F" w:rsidRDefault="00347B71" w:rsidP="00C04CA3">
      <w:pPr>
        <w:spacing w:line="360" w:lineRule="auto"/>
        <w:jc w:val="center"/>
        <w:rPr>
          <w:rFonts w:asciiTheme="minorHAnsi" w:hAnsiTheme="minorHAnsi"/>
        </w:rPr>
      </w:pPr>
    </w:p>
    <w:sectPr w:rsidR="00347B71" w:rsidRPr="00A1694F" w:rsidSect="006D4329">
      <w:headerReference w:type="even" r:id="rId7"/>
      <w:headerReference w:type="default" r:id="rId8"/>
      <w:endnotePr>
        <w:numFmt w:val="decimal"/>
      </w:endnotePr>
      <w:pgSz w:w="12240" w:h="15840"/>
      <w:pgMar w:top="1440" w:right="1800" w:bottom="1440" w:left="1800" w:header="720" w:footer="720" w:gutter="0"/>
      <w:pgNumType w:start="52"/>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9C17B3" w14:textId="77777777" w:rsidR="00250C1B" w:rsidRDefault="00250C1B" w:rsidP="006D4329">
      <w:r>
        <w:separator/>
      </w:r>
    </w:p>
  </w:endnote>
  <w:endnote w:type="continuationSeparator" w:id="0">
    <w:p w14:paraId="682D8969" w14:textId="77777777" w:rsidR="00250C1B" w:rsidRDefault="00250C1B" w:rsidP="006D4329">
      <w:r>
        <w:continuationSeparator/>
      </w:r>
    </w:p>
  </w:endnote>
  <w:endnote w:id="1">
    <w:p w14:paraId="3146769E" w14:textId="77777777" w:rsidR="00250C1B" w:rsidRDefault="00250C1B">
      <w:pPr>
        <w:pStyle w:val="EndnoteText"/>
      </w:pPr>
      <w:r>
        <w:rPr>
          <w:rStyle w:val="EndnoteReference"/>
        </w:rPr>
        <w:endnoteRef/>
      </w:r>
      <w:r>
        <w:t xml:space="preserve"> </w:t>
      </w:r>
      <w:r w:rsidRPr="00B34FC2">
        <w:rPr>
          <w:i/>
        </w:rPr>
        <w:t>The Faith &amp; Vision of Benjamin Franklin</w:t>
      </w:r>
      <w:r>
        <w:t>, Eddie L. Hyatt, Hyatt Press, P. O. Box 3877, Grapevine, TX 76099.</w:t>
      </w:r>
    </w:p>
  </w:endnote>
  <w:endnote w:id="2">
    <w:p w14:paraId="77415A5F" w14:textId="77777777" w:rsidR="00250C1B" w:rsidRDefault="00250C1B">
      <w:pPr>
        <w:pStyle w:val="EndnoteText"/>
      </w:pPr>
      <w:r>
        <w:rPr>
          <w:rStyle w:val="EndnoteReference"/>
        </w:rPr>
        <w:endnoteRef/>
      </w:r>
      <w:r>
        <w:t xml:space="preserve"> Ibid. p. 32</w:t>
      </w:r>
    </w:p>
  </w:endnote>
  <w:endnote w:id="3">
    <w:p w14:paraId="2134D996" w14:textId="77777777" w:rsidR="00250C1B" w:rsidRDefault="00250C1B">
      <w:pPr>
        <w:pStyle w:val="EndnoteText"/>
      </w:pPr>
      <w:r>
        <w:rPr>
          <w:rStyle w:val="EndnoteReference"/>
        </w:rPr>
        <w:endnoteRef/>
      </w:r>
      <w:r>
        <w:t xml:space="preserve"> </w:t>
      </w:r>
      <w:r w:rsidRPr="00347B71">
        <w:rPr>
          <w:i/>
        </w:rPr>
        <w:t>The Autobiography of Benjamin Franklin</w:t>
      </w:r>
      <w:r>
        <w:t>, Benjamin Franklin, New York: Airmont, 1965, p.14.</w:t>
      </w:r>
    </w:p>
  </w:endnote>
  <w:endnote w:id="4">
    <w:p w14:paraId="038C18B3" w14:textId="77777777" w:rsidR="00250C1B" w:rsidRDefault="00250C1B">
      <w:pPr>
        <w:pStyle w:val="EndnoteText"/>
      </w:pPr>
      <w:r>
        <w:rPr>
          <w:rStyle w:val="EndnoteReference"/>
        </w:rPr>
        <w:endnoteRef/>
      </w:r>
      <w:r>
        <w:t xml:space="preserve"> </w:t>
      </w:r>
      <w:r w:rsidRPr="00DA3FD3">
        <w:rPr>
          <w:i/>
        </w:rPr>
        <w:t>The Faith &amp; Vision of Benjamin Franklin</w:t>
      </w:r>
      <w:r>
        <w:t>, Eddie L. Hyatt. p.35.</w:t>
      </w:r>
    </w:p>
  </w:endnote>
  <w:endnote w:id="5">
    <w:p w14:paraId="7B233EC9" w14:textId="77777777" w:rsidR="00250C1B" w:rsidRDefault="00250C1B" w:rsidP="004E2D49">
      <w:pPr>
        <w:pStyle w:val="EndnoteText"/>
      </w:pPr>
      <w:r>
        <w:rPr>
          <w:rStyle w:val="EndnoteReference"/>
        </w:rPr>
        <w:endnoteRef/>
      </w:r>
      <w:r>
        <w:t xml:space="preserve"> </w:t>
      </w:r>
      <w:r w:rsidRPr="00DA3FD3">
        <w:rPr>
          <w:i/>
        </w:rPr>
        <w:t>The Autobiography of Benjamin Franklin</w:t>
      </w:r>
      <w:r>
        <w:t>. p. 103.</w:t>
      </w:r>
    </w:p>
  </w:endnote>
  <w:endnote w:id="6">
    <w:p w14:paraId="44652882" w14:textId="586581CC" w:rsidR="00250C1B" w:rsidRDefault="00250C1B">
      <w:pPr>
        <w:pStyle w:val="EndnoteText"/>
      </w:pPr>
      <w:r>
        <w:rPr>
          <w:rStyle w:val="EndnoteReference"/>
        </w:rPr>
        <w:endnoteRef/>
      </w:r>
      <w:r>
        <w:t xml:space="preserve"> </w:t>
      </w:r>
      <w:r w:rsidRPr="002C5474">
        <w:rPr>
          <w:i/>
        </w:rPr>
        <w:t>The Faith &amp; Vision of Benjamin Franklin</w:t>
      </w:r>
      <w:r>
        <w:t>, Hyatt. pp.35, 36.</w:t>
      </w:r>
    </w:p>
  </w:endnote>
  <w:endnote w:id="7">
    <w:p w14:paraId="08A20913" w14:textId="153C755A" w:rsidR="00250C1B" w:rsidRDefault="00250C1B">
      <w:pPr>
        <w:pStyle w:val="EndnoteText"/>
      </w:pPr>
      <w:r>
        <w:rPr>
          <w:rStyle w:val="EndnoteReference"/>
        </w:rPr>
        <w:endnoteRef/>
      </w:r>
      <w:r>
        <w:t xml:space="preserve"> Ibid. pp </w:t>
      </w:r>
    </w:p>
  </w:endnote>
  <w:endnote w:id="8">
    <w:p w14:paraId="65DA7522" w14:textId="60A5D30C" w:rsidR="00250C1B" w:rsidRDefault="00250C1B">
      <w:pPr>
        <w:pStyle w:val="EndnoteText"/>
      </w:pPr>
      <w:r>
        <w:rPr>
          <w:rStyle w:val="EndnoteReference"/>
        </w:rPr>
        <w:endnoteRef/>
      </w:r>
      <w:r>
        <w:t xml:space="preserve"> </w:t>
      </w:r>
      <w:r w:rsidRPr="000371D6">
        <w:rPr>
          <w:i/>
        </w:rPr>
        <w:t>George Whitefield: America’s Spiritual Founding Father</w:t>
      </w:r>
      <w:r>
        <w:t>, Thomas S. Kidd (New Haven: Yale University Press, 2014), p. 211.</w:t>
      </w:r>
    </w:p>
  </w:endnote>
  <w:endnote w:id="9">
    <w:p w14:paraId="7D2DA5E6" w14:textId="136EFAA5" w:rsidR="00250C1B" w:rsidRDefault="00250C1B">
      <w:pPr>
        <w:pStyle w:val="EndnoteText"/>
      </w:pPr>
      <w:r>
        <w:rPr>
          <w:rStyle w:val="EndnoteReference"/>
        </w:rPr>
        <w:endnoteRef/>
      </w:r>
      <w:r>
        <w:t xml:space="preserve"> </w:t>
      </w:r>
      <w:r w:rsidRPr="00F65B94">
        <w:rPr>
          <w:i/>
        </w:rPr>
        <w:t>The Faith &amp; Vision of Benjamin Franklin</w:t>
      </w:r>
      <w:r>
        <w:t>, Hyatt. pp.40-42.</w:t>
      </w:r>
    </w:p>
  </w:endnote>
  <w:endnote w:id="10">
    <w:p w14:paraId="1478A1D1" w14:textId="2A1D092B" w:rsidR="00250C1B" w:rsidRDefault="00250C1B">
      <w:pPr>
        <w:pStyle w:val="EndnoteText"/>
      </w:pPr>
      <w:r>
        <w:rPr>
          <w:rStyle w:val="EndnoteReference"/>
        </w:rPr>
        <w:endnoteRef/>
      </w:r>
      <w:r>
        <w:t xml:space="preserve"> George Whitefield: America’s Spiritual Founding Father, Thomas S. Kidd. p. 253.</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05BA2D" w14:textId="77777777" w:rsidR="00250C1B" w:rsidRDefault="00250C1B" w:rsidP="006D4329">
      <w:r>
        <w:separator/>
      </w:r>
    </w:p>
  </w:footnote>
  <w:footnote w:type="continuationSeparator" w:id="0">
    <w:p w14:paraId="5A268C8D" w14:textId="77777777" w:rsidR="00250C1B" w:rsidRDefault="00250C1B" w:rsidP="006D432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41B414" w14:textId="77777777" w:rsidR="00250C1B" w:rsidRDefault="00250C1B" w:rsidP="006D43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A6408D" w14:textId="77777777" w:rsidR="00250C1B" w:rsidRDefault="00250C1B" w:rsidP="006D4329">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37D0A" w14:textId="77777777" w:rsidR="00250C1B" w:rsidRDefault="00250C1B" w:rsidP="006D43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45F37">
      <w:rPr>
        <w:rStyle w:val="PageNumber"/>
        <w:noProof/>
      </w:rPr>
      <w:t>52</w:t>
    </w:r>
    <w:r>
      <w:rPr>
        <w:rStyle w:val="PageNumber"/>
      </w:rPr>
      <w:fldChar w:fldCharType="end"/>
    </w:r>
  </w:p>
  <w:p w14:paraId="1620EE75" w14:textId="77777777" w:rsidR="00250C1B" w:rsidRDefault="00250C1B" w:rsidP="006D4329">
    <w:pPr>
      <w:pStyle w:val="Header"/>
      <w:ind w:right="360"/>
    </w:pPr>
    <w:r>
      <w:t xml:space="preserve">FIRST OF ALL </w:t>
    </w:r>
  </w:p>
  <w:p w14:paraId="0868C1DE" w14:textId="77777777" w:rsidR="00250C1B" w:rsidRDefault="00250C1B">
    <w:pPr>
      <w:pStyle w:val="Header"/>
    </w:pPr>
    <w:r>
      <w:t>And Awakenings</w:t>
    </w:r>
  </w:p>
  <w:p w14:paraId="35E22070" w14:textId="77777777" w:rsidR="00250C1B" w:rsidRDefault="00250C1B">
    <w:pPr>
      <w:pStyle w:val="Header"/>
    </w:pPr>
    <w:r>
      <w:t>Chapter 10, George Whitefield and Benjamin Franklin</w:t>
    </w:r>
  </w:p>
  <w:p w14:paraId="3F034AC5" w14:textId="77777777" w:rsidR="00250C1B" w:rsidRDefault="00250C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329"/>
    <w:rsid w:val="00000F3A"/>
    <w:rsid w:val="000163B1"/>
    <w:rsid w:val="00032770"/>
    <w:rsid w:val="000368E4"/>
    <w:rsid w:val="000371D6"/>
    <w:rsid w:val="00045757"/>
    <w:rsid w:val="000716C7"/>
    <w:rsid w:val="000A316E"/>
    <w:rsid w:val="000C04E5"/>
    <w:rsid w:val="000F454A"/>
    <w:rsid w:val="00122C3C"/>
    <w:rsid w:val="0016664F"/>
    <w:rsid w:val="00220E1C"/>
    <w:rsid w:val="00232963"/>
    <w:rsid w:val="00241C5A"/>
    <w:rsid w:val="00250C1B"/>
    <w:rsid w:val="00292B3D"/>
    <w:rsid w:val="002A4D36"/>
    <w:rsid w:val="002C5474"/>
    <w:rsid w:val="00315D77"/>
    <w:rsid w:val="00347B71"/>
    <w:rsid w:val="00350660"/>
    <w:rsid w:val="00354BCC"/>
    <w:rsid w:val="003C5A59"/>
    <w:rsid w:val="00463965"/>
    <w:rsid w:val="0047795A"/>
    <w:rsid w:val="00480E27"/>
    <w:rsid w:val="0048372E"/>
    <w:rsid w:val="004E2D49"/>
    <w:rsid w:val="00526255"/>
    <w:rsid w:val="00540BDE"/>
    <w:rsid w:val="00550178"/>
    <w:rsid w:val="005523E8"/>
    <w:rsid w:val="005566C4"/>
    <w:rsid w:val="005632F6"/>
    <w:rsid w:val="00585F6C"/>
    <w:rsid w:val="005B0687"/>
    <w:rsid w:val="00616FF4"/>
    <w:rsid w:val="00652477"/>
    <w:rsid w:val="0069770C"/>
    <w:rsid w:val="006A652E"/>
    <w:rsid w:val="006B384D"/>
    <w:rsid w:val="006C1497"/>
    <w:rsid w:val="006D4329"/>
    <w:rsid w:val="00792A24"/>
    <w:rsid w:val="007E0273"/>
    <w:rsid w:val="00813B98"/>
    <w:rsid w:val="008308E1"/>
    <w:rsid w:val="00875A02"/>
    <w:rsid w:val="00885224"/>
    <w:rsid w:val="008A4118"/>
    <w:rsid w:val="00906D26"/>
    <w:rsid w:val="00945F37"/>
    <w:rsid w:val="00987F35"/>
    <w:rsid w:val="009E4329"/>
    <w:rsid w:val="00A04B3F"/>
    <w:rsid w:val="00A1694F"/>
    <w:rsid w:val="00B24663"/>
    <w:rsid w:val="00B34FC2"/>
    <w:rsid w:val="00B429A3"/>
    <w:rsid w:val="00B46E0D"/>
    <w:rsid w:val="00B75EDE"/>
    <w:rsid w:val="00B9610B"/>
    <w:rsid w:val="00BB2F7B"/>
    <w:rsid w:val="00C04CA3"/>
    <w:rsid w:val="00C26F47"/>
    <w:rsid w:val="00C3587F"/>
    <w:rsid w:val="00C64F19"/>
    <w:rsid w:val="00C65E7A"/>
    <w:rsid w:val="00C96460"/>
    <w:rsid w:val="00CB3170"/>
    <w:rsid w:val="00CB5EF0"/>
    <w:rsid w:val="00DA27A2"/>
    <w:rsid w:val="00DA3FD3"/>
    <w:rsid w:val="00E014B9"/>
    <w:rsid w:val="00E02A22"/>
    <w:rsid w:val="00E3004C"/>
    <w:rsid w:val="00E44CA7"/>
    <w:rsid w:val="00E6674D"/>
    <w:rsid w:val="00F213BE"/>
    <w:rsid w:val="00F502D6"/>
    <w:rsid w:val="00F65B94"/>
    <w:rsid w:val="00F90C3F"/>
    <w:rsid w:val="00F91364"/>
    <w:rsid w:val="00FA1C3D"/>
    <w:rsid w:val="00FD3177"/>
    <w:rsid w:val="00FE02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087C5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329"/>
    <w:pPr>
      <w:tabs>
        <w:tab w:val="center" w:pos="4320"/>
        <w:tab w:val="right" w:pos="8640"/>
      </w:tabs>
    </w:pPr>
  </w:style>
  <w:style w:type="character" w:customStyle="1" w:styleId="HeaderChar">
    <w:name w:val="Header Char"/>
    <w:basedOn w:val="DefaultParagraphFont"/>
    <w:link w:val="Header"/>
    <w:uiPriority w:val="99"/>
    <w:rsid w:val="006D4329"/>
  </w:style>
  <w:style w:type="paragraph" w:styleId="Footer">
    <w:name w:val="footer"/>
    <w:basedOn w:val="Normal"/>
    <w:link w:val="FooterChar"/>
    <w:uiPriority w:val="99"/>
    <w:unhideWhenUsed/>
    <w:rsid w:val="006D4329"/>
    <w:pPr>
      <w:tabs>
        <w:tab w:val="center" w:pos="4320"/>
        <w:tab w:val="right" w:pos="8640"/>
      </w:tabs>
    </w:pPr>
  </w:style>
  <w:style w:type="character" w:customStyle="1" w:styleId="FooterChar">
    <w:name w:val="Footer Char"/>
    <w:basedOn w:val="DefaultParagraphFont"/>
    <w:link w:val="Footer"/>
    <w:uiPriority w:val="99"/>
    <w:rsid w:val="006D4329"/>
  </w:style>
  <w:style w:type="character" w:styleId="PageNumber">
    <w:name w:val="page number"/>
    <w:basedOn w:val="DefaultParagraphFont"/>
    <w:uiPriority w:val="99"/>
    <w:semiHidden/>
    <w:unhideWhenUsed/>
    <w:rsid w:val="006D4329"/>
  </w:style>
  <w:style w:type="paragraph" w:styleId="EndnoteText">
    <w:name w:val="endnote text"/>
    <w:basedOn w:val="Normal"/>
    <w:link w:val="EndnoteTextChar"/>
    <w:uiPriority w:val="99"/>
    <w:unhideWhenUsed/>
    <w:rsid w:val="00FD3177"/>
  </w:style>
  <w:style w:type="character" w:customStyle="1" w:styleId="EndnoteTextChar">
    <w:name w:val="Endnote Text Char"/>
    <w:basedOn w:val="DefaultParagraphFont"/>
    <w:link w:val="EndnoteText"/>
    <w:uiPriority w:val="99"/>
    <w:rsid w:val="00FD3177"/>
  </w:style>
  <w:style w:type="character" w:styleId="EndnoteReference">
    <w:name w:val="endnote reference"/>
    <w:basedOn w:val="DefaultParagraphFont"/>
    <w:uiPriority w:val="99"/>
    <w:unhideWhenUsed/>
    <w:rsid w:val="00FD317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329"/>
    <w:pPr>
      <w:tabs>
        <w:tab w:val="center" w:pos="4320"/>
        <w:tab w:val="right" w:pos="8640"/>
      </w:tabs>
    </w:pPr>
  </w:style>
  <w:style w:type="character" w:customStyle="1" w:styleId="HeaderChar">
    <w:name w:val="Header Char"/>
    <w:basedOn w:val="DefaultParagraphFont"/>
    <w:link w:val="Header"/>
    <w:uiPriority w:val="99"/>
    <w:rsid w:val="006D4329"/>
  </w:style>
  <w:style w:type="paragraph" w:styleId="Footer">
    <w:name w:val="footer"/>
    <w:basedOn w:val="Normal"/>
    <w:link w:val="FooterChar"/>
    <w:uiPriority w:val="99"/>
    <w:unhideWhenUsed/>
    <w:rsid w:val="006D4329"/>
    <w:pPr>
      <w:tabs>
        <w:tab w:val="center" w:pos="4320"/>
        <w:tab w:val="right" w:pos="8640"/>
      </w:tabs>
    </w:pPr>
  </w:style>
  <w:style w:type="character" w:customStyle="1" w:styleId="FooterChar">
    <w:name w:val="Footer Char"/>
    <w:basedOn w:val="DefaultParagraphFont"/>
    <w:link w:val="Footer"/>
    <w:uiPriority w:val="99"/>
    <w:rsid w:val="006D4329"/>
  </w:style>
  <w:style w:type="character" w:styleId="PageNumber">
    <w:name w:val="page number"/>
    <w:basedOn w:val="DefaultParagraphFont"/>
    <w:uiPriority w:val="99"/>
    <w:semiHidden/>
    <w:unhideWhenUsed/>
    <w:rsid w:val="006D4329"/>
  </w:style>
  <w:style w:type="paragraph" w:styleId="EndnoteText">
    <w:name w:val="endnote text"/>
    <w:basedOn w:val="Normal"/>
    <w:link w:val="EndnoteTextChar"/>
    <w:uiPriority w:val="99"/>
    <w:unhideWhenUsed/>
    <w:rsid w:val="00FD3177"/>
  </w:style>
  <w:style w:type="character" w:customStyle="1" w:styleId="EndnoteTextChar">
    <w:name w:val="Endnote Text Char"/>
    <w:basedOn w:val="DefaultParagraphFont"/>
    <w:link w:val="EndnoteText"/>
    <w:uiPriority w:val="99"/>
    <w:rsid w:val="00FD3177"/>
  </w:style>
  <w:style w:type="character" w:styleId="EndnoteReference">
    <w:name w:val="endnote reference"/>
    <w:basedOn w:val="DefaultParagraphFont"/>
    <w:uiPriority w:val="99"/>
    <w:unhideWhenUsed/>
    <w:rsid w:val="00FD31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1282</TotalTime>
  <Pages>6</Pages>
  <Words>1430</Words>
  <Characters>8154</Characters>
  <Application>Microsoft Macintosh Word</Application>
  <DocSecurity>0</DocSecurity>
  <Lines>67</Lines>
  <Paragraphs>19</Paragraphs>
  <ScaleCrop>false</ScaleCrop>
  <Company>Billye Brim Ministries</Company>
  <LinksUpToDate>false</LinksUpToDate>
  <CharactersWithSpaces>9565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Billye Brim</cp:lastModifiedBy>
  <cp:revision>17</cp:revision>
  <cp:lastPrinted>2017-05-06T21:43:00Z</cp:lastPrinted>
  <dcterms:created xsi:type="dcterms:W3CDTF">2017-05-04T22:37:00Z</dcterms:created>
  <dcterms:modified xsi:type="dcterms:W3CDTF">2017-05-06T21:44:00Z</dcterms:modified>
</cp:coreProperties>
</file>